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357B9D">
        <w:rPr>
          <w:rStyle w:val="af9"/>
          <w:rFonts w:ascii="Arial" w:eastAsia="宋体" w:hAnsi="Arial" w:cs="Arial" w:hint="eastAsia"/>
        </w:rPr>
        <w:t>5</w:t>
      </w:r>
      <w:r w:rsidR="006A5F85">
        <w:rPr>
          <w:rStyle w:val="af9"/>
          <w:rFonts w:ascii="Arial" w:eastAsia="宋体" w:hAnsi="Arial" w:cs="Arial" w:hint="eastAsia"/>
        </w:rPr>
        <w:t>-e</w:t>
      </w:r>
      <w:r w:rsidRPr="00EA74C3">
        <w:rPr>
          <w:rStyle w:val="af9"/>
          <w:rFonts w:ascii="Arial" w:eastAsia="宋体" w:hAnsi="Arial" w:cs="Arial" w:hint="eastAsia"/>
        </w:rPr>
        <w:tab/>
      </w:r>
      <w:r w:rsidR="008A40B4" w:rsidRPr="008A40B4">
        <w:rPr>
          <w:rStyle w:val="af9"/>
          <w:rFonts w:ascii="Arial" w:eastAsia="宋体" w:hAnsi="Arial" w:cs="Arial"/>
        </w:rPr>
        <w:t>R4-2006247</w:t>
      </w:r>
    </w:p>
    <w:p w:rsidR="004F7745" w:rsidRPr="005A1E2B" w:rsidRDefault="006A5F85" w:rsidP="009B075D">
      <w:pPr>
        <w:tabs>
          <w:tab w:val="left" w:pos="8400"/>
        </w:tabs>
        <w:overflowPunct/>
        <w:autoSpaceDE/>
        <w:autoSpaceDN/>
        <w:adjustRightInd/>
        <w:spacing w:before="0" w:afterLines="20" w:after="48"/>
        <w:textAlignment w:val="auto"/>
        <w:rPr>
          <w:rStyle w:val="af9"/>
          <w:rFonts w:ascii="Arial" w:eastAsia="宋体" w:hAnsi="Arial" w:cs="Arial"/>
        </w:rPr>
      </w:pPr>
      <w:r w:rsidRPr="006A5F85">
        <w:rPr>
          <w:rStyle w:val="af9"/>
          <w:rFonts w:ascii="Arial" w:eastAsia="宋体" w:hAnsi="Arial" w:cs="Arial"/>
        </w:rPr>
        <w:t xml:space="preserve">Electronic Meeting, </w:t>
      </w:r>
      <w:r w:rsidR="00357B9D" w:rsidRPr="00357B9D">
        <w:rPr>
          <w:rStyle w:val="af9"/>
          <w:rFonts w:ascii="Arial" w:eastAsia="宋体" w:hAnsi="Arial" w:cs="Arial"/>
        </w:rPr>
        <w:t>25 May – 5 June, 2020</w:t>
      </w:r>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516D9" w:rsidRPr="00E516D9">
        <w:rPr>
          <w:rFonts w:ascii="Arial" w:hAnsi="Arial" w:cs="Arial"/>
          <w:b w:val="0"/>
        </w:rPr>
        <w:t>Discussion on TR</w:t>
      </w:r>
      <w:r w:rsidR="00E516D9">
        <w:rPr>
          <w:rFonts w:ascii="Arial" w:hAnsi="Arial" w:cs="Arial" w:hint="eastAsia"/>
          <w:b w:val="0"/>
        </w:rPr>
        <w:t>/</w:t>
      </w:r>
      <w:r w:rsidR="00E516D9" w:rsidRPr="00E516D9">
        <w:rPr>
          <w:rFonts w:ascii="Arial" w:hAnsi="Arial" w:cs="Arial"/>
          <w:b w:val="0"/>
        </w:rPr>
        <w:t>TS structures and common terminology for NR V2X UE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A5F85">
        <w:rPr>
          <w:rFonts w:ascii="Arial" w:hAnsi="Arial" w:cs="Arial" w:hint="eastAsia"/>
          <w:b w:val="0"/>
        </w:rPr>
        <w:t>6</w:t>
      </w:r>
      <w:r w:rsidR="00632958">
        <w:rPr>
          <w:rFonts w:ascii="Arial" w:hAnsi="Arial" w:cs="Arial" w:hint="eastAsia"/>
          <w:b w:val="0"/>
        </w:rPr>
        <w:t>.</w:t>
      </w:r>
      <w:r w:rsidR="00E516D9">
        <w:rPr>
          <w:rFonts w:ascii="Arial" w:hAnsi="Arial" w:cs="Arial" w:hint="eastAsia"/>
          <w:b w:val="0"/>
        </w:rPr>
        <w:t>4</w:t>
      </w:r>
      <w:r w:rsidR="00F166D9">
        <w:rPr>
          <w:rFonts w:ascii="Arial" w:hAnsi="Arial" w:cs="Arial" w:hint="eastAsia"/>
          <w:b w:val="0"/>
        </w:rPr>
        <w:t>.</w:t>
      </w:r>
      <w:r w:rsidR="00E516D9">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E516D9" w:rsidRDefault="00F72403" w:rsidP="00976E0B">
      <w:pPr>
        <w:spacing w:before="0" w:after="120"/>
        <w:jc w:val="left"/>
        <w:rPr>
          <w:sz w:val="20"/>
        </w:rPr>
      </w:pPr>
      <w:r>
        <w:rPr>
          <w:sz w:val="20"/>
        </w:rPr>
        <w:t>I</w:t>
      </w:r>
      <w:r w:rsidR="00357B9D">
        <w:rPr>
          <w:rFonts w:hint="eastAsia"/>
          <w:sz w:val="20"/>
        </w:rPr>
        <w:t xml:space="preserve">n last RAN4 meeting, </w:t>
      </w:r>
      <w:r w:rsidR="00E516D9">
        <w:rPr>
          <w:rFonts w:hint="eastAsia"/>
          <w:sz w:val="20"/>
        </w:rPr>
        <w:t>a</w:t>
      </w:r>
      <w:r w:rsidR="00357B9D">
        <w:rPr>
          <w:rFonts w:hint="eastAsia"/>
          <w:sz w:val="20"/>
        </w:rPr>
        <w:t xml:space="preserve"> way forward </w:t>
      </w:r>
      <w:r w:rsidR="00357B9D" w:rsidRPr="00357B9D">
        <w:rPr>
          <w:sz w:val="20"/>
        </w:rPr>
        <w:t xml:space="preserve">on </w:t>
      </w:r>
      <w:r w:rsidR="00E516D9" w:rsidRPr="00E516D9">
        <w:rPr>
          <w:sz w:val="20"/>
        </w:rPr>
        <w:t>TR/TS structures and common terminology for NR V2X UE</w:t>
      </w:r>
      <w:r w:rsidR="00357B9D" w:rsidRPr="00357B9D">
        <w:rPr>
          <w:rFonts w:hint="eastAsia"/>
          <w:sz w:val="20"/>
        </w:rPr>
        <w:t xml:space="preserve"> </w:t>
      </w:r>
      <w:r w:rsidR="00E418AA">
        <w:rPr>
          <w:rFonts w:hint="eastAsia"/>
          <w:sz w:val="20"/>
        </w:rPr>
        <w:t xml:space="preserve">was approved [1]. </w:t>
      </w:r>
      <w:r w:rsidR="00E516D9">
        <w:rPr>
          <w:sz w:val="20"/>
        </w:rPr>
        <w:t>F</w:t>
      </w:r>
      <w:r w:rsidR="00E516D9">
        <w:rPr>
          <w:rFonts w:hint="eastAsia"/>
          <w:sz w:val="20"/>
        </w:rPr>
        <w:t>ollowing issues ha</w:t>
      </w:r>
      <w:r w:rsidR="00FE6909">
        <w:rPr>
          <w:rFonts w:hint="eastAsia"/>
          <w:sz w:val="20"/>
        </w:rPr>
        <w:t>s</w:t>
      </w:r>
      <w:r w:rsidR="00E516D9">
        <w:rPr>
          <w:rFonts w:hint="eastAsia"/>
          <w:sz w:val="20"/>
        </w:rPr>
        <w:t xml:space="preserve"> reached </w:t>
      </w:r>
      <w:r w:rsidR="00E01C69">
        <w:rPr>
          <w:rFonts w:hint="eastAsia"/>
          <w:sz w:val="20"/>
        </w:rPr>
        <w:t xml:space="preserve">initial </w:t>
      </w:r>
      <w:r w:rsidR="00E516D9">
        <w:rPr>
          <w:rFonts w:hint="eastAsia"/>
          <w:sz w:val="20"/>
        </w:rPr>
        <w:t>consensus:</w:t>
      </w:r>
    </w:p>
    <w:p w:rsidR="00E516D9" w:rsidRDefault="00E516D9" w:rsidP="00E516D9">
      <w:pPr>
        <w:pStyle w:val="afa"/>
        <w:numPr>
          <w:ilvl w:val="0"/>
          <w:numId w:val="40"/>
        </w:numPr>
        <w:spacing w:before="0" w:afterLines="50" w:after="120" w:line="240" w:lineRule="auto"/>
        <w:ind w:left="400" w:hangingChars="200" w:hanging="400"/>
        <w:jc w:val="left"/>
        <w:rPr>
          <w:sz w:val="20"/>
        </w:rPr>
      </w:pPr>
      <w:r w:rsidRPr="00E516D9">
        <w:rPr>
          <w:sz w:val="20"/>
        </w:rPr>
        <w:t>Issue 1</w:t>
      </w:r>
      <w:r w:rsidR="00E01C69">
        <w:rPr>
          <w:rFonts w:hint="eastAsia"/>
          <w:sz w:val="20"/>
        </w:rPr>
        <w:t xml:space="preserve"> </w:t>
      </w:r>
      <w:r w:rsidR="00E01C69">
        <w:rPr>
          <w:sz w:val="20"/>
        </w:rPr>
        <w:t>–</w:t>
      </w:r>
      <w:r w:rsidR="00E01C69">
        <w:rPr>
          <w:rFonts w:hint="eastAsia"/>
          <w:sz w:val="20"/>
        </w:rPr>
        <w:t xml:space="preserve"> </w:t>
      </w:r>
      <w:r w:rsidRPr="00E516D9">
        <w:rPr>
          <w:sz w:val="20"/>
        </w:rPr>
        <w:t>Clause separation and suffix for V2X</w:t>
      </w:r>
    </w:p>
    <w:p w:rsidR="00E516D9" w:rsidRDefault="00E01C69" w:rsidP="00E01C69">
      <w:pPr>
        <w:pStyle w:val="afa"/>
        <w:numPr>
          <w:ilvl w:val="1"/>
          <w:numId w:val="40"/>
        </w:numPr>
        <w:spacing w:before="0" w:afterLines="50" w:after="120" w:line="240" w:lineRule="auto"/>
        <w:ind w:firstLineChars="0"/>
        <w:jc w:val="left"/>
        <w:rPr>
          <w:sz w:val="20"/>
        </w:rPr>
      </w:pPr>
      <w:r>
        <w:rPr>
          <w:rFonts w:hint="eastAsia"/>
          <w:sz w:val="20"/>
        </w:rPr>
        <w:t xml:space="preserve">Conclusion: </w:t>
      </w:r>
      <w:r w:rsidRPr="00E01C69">
        <w:rPr>
          <w:sz w:val="20"/>
        </w:rPr>
        <w:t xml:space="preserve">Suffix E for NR V2X including </w:t>
      </w:r>
      <w:proofErr w:type="spellStart"/>
      <w:r w:rsidRPr="00E01C69">
        <w:rPr>
          <w:sz w:val="20"/>
        </w:rPr>
        <w:t>sidelink</w:t>
      </w:r>
      <w:proofErr w:type="spellEnd"/>
      <w:r w:rsidRPr="00E01C69">
        <w:rPr>
          <w:sz w:val="20"/>
        </w:rPr>
        <w:t xml:space="preserve"> standalone, con-current operation, and V2X bands.</w:t>
      </w:r>
    </w:p>
    <w:p w:rsidR="00E516D9" w:rsidRDefault="00E01C69" w:rsidP="00E01C69">
      <w:pPr>
        <w:pStyle w:val="afa"/>
        <w:numPr>
          <w:ilvl w:val="0"/>
          <w:numId w:val="40"/>
        </w:numPr>
        <w:spacing w:before="0" w:afterLines="50" w:after="120" w:line="240" w:lineRule="auto"/>
        <w:ind w:firstLineChars="0"/>
        <w:jc w:val="left"/>
        <w:rPr>
          <w:sz w:val="20"/>
        </w:rPr>
      </w:pPr>
      <w:r w:rsidRPr="00E01C69">
        <w:rPr>
          <w:sz w:val="20"/>
        </w:rPr>
        <w:t>Issue 3</w:t>
      </w:r>
      <w:r>
        <w:rPr>
          <w:rFonts w:hint="eastAsia"/>
          <w:sz w:val="20"/>
        </w:rPr>
        <w:t xml:space="preserve"> </w:t>
      </w:r>
      <w:r>
        <w:rPr>
          <w:sz w:val="20"/>
        </w:rPr>
        <w:t>–</w:t>
      </w:r>
      <w:r>
        <w:rPr>
          <w:rFonts w:hint="eastAsia"/>
          <w:sz w:val="20"/>
        </w:rPr>
        <w:t xml:space="preserve"> </w:t>
      </w:r>
      <w:r w:rsidRPr="00E01C69">
        <w:rPr>
          <w:sz w:val="20"/>
        </w:rPr>
        <w:t>Notation for NR V2X con-current operation</w:t>
      </w:r>
    </w:p>
    <w:p w:rsidR="00E01C69" w:rsidRDefault="00E01C69" w:rsidP="00E01C69">
      <w:pPr>
        <w:pStyle w:val="afa"/>
        <w:numPr>
          <w:ilvl w:val="1"/>
          <w:numId w:val="40"/>
        </w:numPr>
        <w:spacing w:before="0" w:afterLines="50" w:after="120" w:line="240" w:lineRule="auto"/>
        <w:ind w:firstLineChars="0"/>
        <w:jc w:val="left"/>
        <w:rPr>
          <w:sz w:val="20"/>
        </w:rPr>
      </w:pPr>
      <w:r>
        <w:rPr>
          <w:rFonts w:hint="eastAsia"/>
          <w:sz w:val="20"/>
        </w:rPr>
        <w:t xml:space="preserve">Conclusion: </w:t>
      </w:r>
      <w:r w:rsidRPr="00E01C69">
        <w:rPr>
          <w:sz w:val="20"/>
        </w:rPr>
        <w:t>V2X_X_nY</w:t>
      </w:r>
    </w:p>
    <w:p w:rsidR="00E01C69" w:rsidRPr="00E516D9" w:rsidRDefault="00E01C69" w:rsidP="00E01C69">
      <w:pPr>
        <w:pStyle w:val="afa"/>
        <w:numPr>
          <w:ilvl w:val="0"/>
          <w:numId w:val="40"/>
        </w:numPr>
        <w:spacing w:before="0" w:afterLines="50" w:after="120" w:line="240" w:lineRule="auto"/>
        <w:ind w:firstLineChars="0"/>
        <w:jc w:val="left"/>
        <w:rPr>
          <w:sz w:val="20"/>
        </w:rPr>
      </w:pPr>
      <w:r w:rsidRPr="00E01C69">
        <w:rPr>
          <w:sz w:val="20"/>
        </w:rPr>
        <w:t>Issue 4</w:t>
      </w:r>
      <w:r>
        <w:rPr>
          <w:rFonts w:hint="eastAsia"/>
          <w:sz w:val="20"/>
        </w:rPr>
        <w:t xml:space="preserve"> </w:t>
      </w:r>
      <w:r>
        <w:rPr>
          <w:sz w:val="20"/>
        </w:rPr>
        <w:t>–</w:t>
      </w:r>
      <w:r>
        <w:rPr>
          <w:rFonts w:hint="eastAsia"/>
          <w:sz w:val="20"/>
        </w:rPr>
        <w:t xml:space="preserve"> </w:t>
      </w:r>
      <w:r w:rsidRPr="00E01C69">
        <w:rPr>
          <w:sz w:val="20"/>
        </w:rPr>
        <w:t>Removal of FR2 in TR 38.886</w:t>
      </w:r>
    </w:p>
    <w:p w:rsidR="00E01C69" w:rsidRDefault="00E01C69" w:rsidP="00E01C69">
      <w:pPr>
        <w:pStyle w:val="afa"/>
        <w:numPr>
          <w:ilvl w:val="1"/>
          <w:numId w:val="40"/>
        </w:numPr>
        <w:spacing w:before="0" w:afterLines="50" w:after="120" w:line="240" w:lineRule="auto"/>
        <w:ind w:firstLineChars="0"/>
        <w:jc w:val="left"/>
        <w:rPr>
          <w:sz w:val="20"/>
        </w:rPr>
      </w:pPr>
      <w:r>
        <w:rPr>
          <w:rFonts w:hint="eastAsia"/>
          <w:sz w:val="20"/>
        </w:rPr>
        <w:t xml:space="preserve">Conclusion: </w:t>
      </w:r>
      <w:r w:rsidRPr="00E01C69">
        <w:rPr>
          <w:sz w:val="20"/>
        </w:rPr>
        <w:t>Do not Remove all the chapter titles including FR2 from TR 38.886</w:t>
      </w:r>
    </w:p>
    <w:p w:rsidR="00E01C69" w:rsidRPr="00E516D9" w:rsidRDefault="00E01C69" w:rsidP="00E01C69">
      <w:pPr>
        <w:pStyle w:val="afa"/>
        <w:numPr>
          <w:ilvl w:val="0"/>
          <w:numId w:val="40"/>
        </w:numPr>
        <w:spacing w:before="0" w:afterLines="50" w:after="120" w:line="240" w:lineRule="auto"/>
        <w:ind w:firstLineChars="0"/>
        <w:jc w:val="left"/>
        <w:rPr>
          <w:sz w:val="20"/>
        </w:rPr>
      </w:pPr>
      <w:r w:rsidRPr="00E01C69">
        <w:rPr>
          <w:sz w:val="20"/>
        </w:rPr>
        <w:t>Issue 8</w:t>
      </w:r>
      <w:r w:rsidR="00E97723">
        <w:rPr>
          <w:rFonts w:hint="eastAsia"/>
          <w:sz w:val="20"/>
        </w:rPr>
        <w:t xml:space="preserve"> </w:t>
      </w:r>
      <w:r w:rsidR="00E97723">
        <w:rPr>
          <w:sz w:val="20"/>
        </w:rPr>
        <w:t>–</w:t>
      </w:r>
      <w:r w:rsidR="00E97723">
        <w:rPr>
          <w:rFonts w:hint="eastAsia"/>
          <w:sz w:val="20"/>
        </w:rPr>
        <w:t xml:space="preserve"> </w:t>
      </w:r>
      <w:r w:rsidRPr="00E01C69">
        <w:rPr>
          <w:sz w:val="20"/>
        </w:rPr>
        <w:t>Duplex mode for NR SL</w:t>
      </w:r>
    </w:p>
    <w:p w:rsidR="00E01C69" w:rsidRDefault="00E01C69" w:rsidP="00E01C69">
      <w:pPr>
        <w:pStyle w:val="afa"/>
        <w:numPr>
          <w:ilvl w:val="1"/>
          <w:numId w:val="40"/>
        </w:numPr>
        <w:spacing w:before="0" w:afterLines="50" w:after="120" w:line="240" w:lineRule="auto"/>
        <w:ind w:firstLineChars="0"/>
        <w:jc w:val="left"/>
        <w:rPr>
          <w:sz w:val="20"/>
        </w:rPr>
      </w:pPr>
      <w:r>
        <w:rPr>
          <w:rFonts w:hint="eastAsia"/>
          <w:sz w:val="20"/>
        </w:rPr>
        <w:t>Conclusion: HD</w:t>
      </w:r>
    </w:p>
    <w:p w:rsidR="00E01C69" w:rsidRDefault="00E01C69" w:rsidP="00976E0B">
      <w:pPr>
        <w:spacing w:before="0" w:after="120"/>
        <w:jc w:val="left"/>
        <w:rPr>
          <w:sz w:val="20"/>
        </w:rPr>
      </w:pPr>
      <w:r>
        <w:rPr>
          <w:rFonts w:hint="eastAsia"/>
          <w:sz w:val="20"/>
        </w:rPr>
        <w:t>Following issues ha</w:t>
      </w:r>
      <w:r w:rsidR="00FE6909">
        <w:rPr>
          <w:rFonts w:hint="eastAsia"/>
          <w:sz w:val="20"/>
        </w:rPr>
        <w:t>ve</w:t>
      </w:r>
      <w:r>
        <w:rPr>
          <w:rFonts w:hint="eastAsia"/>
          <w:sz w:val="20"/>
        </w:rPr>
        <w:t xml:space="preserve"> not reached consensus:</w:t>
      </w:r>
    </w:p>
    <w:p w:rsidR="00E01C69" w:rsidRDefault="00E01C69" w:rsidP="00E01C69">
      <w:pPr>
        <w:pStyle w:val="afa"/>
        <w:numPr>
          <w:ilvl w:val="0"/>
          <w:numId w:val="40"/>
        </w:numPr>
        <w:spacing w:before="0" w:afterLines="50" w:after="120" w:line="240" w:lineRule="auto"/>
        <w:ind w:firstLineChars="0"/>
        <w:jc w:val="left"/>
        <w:rPr>
          <w:sz w:val="20"/>
        </w:rPr>
      </w:pPr>
      <w:r w:rsidRPr="00E516D9">
        <w:rPr>
          <w:sz w:val="20"/>
        </w:rPr>
        <w:t xml:space="preserve">Issue 2 </w:t>
      </w:r>
      <w:r>
        <w:rPr>
          <w:sz w:val="20"/>
        </w:rPr>
        <w:t>–</w:t>
      </w:r>
      <w:r w:rsidRPr="00E516D9">
        <w:rPr>
          <w:sz w:val="20"/>
        </w:rPr>
        <w:t xml:space="preserve"> General Requirements</w:t>
      </w:r>
    </w:p>
    <w:p w:rsidR="00E01C69" w:rsidRDefault="00E01C69" w:rsidP="00E01C69">
      <w:pPr>
        <w:pStyle w:val="afa"/>
        <w:numPr>
          <w:ilvl w:val="0"/>
          <w:numId w:val="40"/>
        </w:numPr>
        <w:spacing w:before="0" w:afterLines="50" w:after="120" w:line="240" w:lineRule="auto"/>
        <w:ind w:firstLineChars="0"/>
        <w:jc w:val="left"/>
        <w:rPr>
          <w:sz w:val="20"/>
        </w:rPr>
      </w:pPr>
      <w:r w:rsidRPr="00E01C69">
        <w:rPr>
          <w:sz w:val="20"/>
        </w:rPr>
        <w:t>Issue 5</w:t>
      </w:r>
      <w:r>
        <w:rPr>
          <w:rFonts w:hint="eastAsia"/>
          <w:sz w:val="20"/>
        </w:rPr>
        <w:t xml:space="preserve"> </w:t>
      </w:r>
      <w:r>
        <w:rPr>
          <w:sz w:val="20"/>
        </w:rPr>
        <w:t>–</w:t>
      </w:r>
      <w:r>
        <w:rPr>
          <w:rFonts w:hint="eastAsia"/>
          <w:sz w:val="20"/>
        </w:rPr>
        <w:t xml:space="preserve"> </w:t>
      </w:r>
      <w:r w:rsidRPr="00E01C69">
        <w:rPr>
          <w:sz w:val="20"/>
        </w:rPr>
        <w:t>Merge co-existence study chapter</w:t>
      </w:r>
    </w:p>
    <w:p w:rsidR="00E01C69" w:rsidRDefault="00E01C69" w:rsidP="00E01C69">
      <w:pPr>
        <w:pStyle w:val="afa"/>
        <w:numPr>
          <w:ilvl w:val="0"/>
          <w:numId w:val="40"/>
        </w:numPr>
        <w:spacing w:before="0" w:afterLines="50" w:after="120" w:line="240" w:lineRule="auto"/>
        <w:ind w:firstLineChars="0"/>
        <w:jc w:val="left"/>
        <w:rPr>
          <w:sz w:val="20"/>
        </w:rPr>
      </w:pPr>
      <w:r w:rsidRPr="00E01C69">
        <w:rPr>
          <w:sz w:val="20"/>
        </w:rPr>
        <w:t>Issue 6</w:t>
      </w:r>
      <w:r w:rsidR="00E97723">
        <w:rPr>
          <w:rFonts w:hint="eastAsia"/>
          <w:sz w:val="20"/>
        </w:rPr>
        <w:t xml:space="preserve"> </w:t>
      </w:r>
      <w:r w:rsidR="00E97723">
        <w:rPr>
          <w:sz w:val="20"/>
        </w:rPr>
        <w:t>–</w:t>
      </w:r>
      <w:r w:rsidR="00E97723">
        <w:rPr>
          <w:rFonts w:hint="eastAsia"/>
          <w:sz w:val="20"/>
        </w:rPr>
        <w:t xml:space="preserve"> </w:t>
      </w:r>
      <w:r w:rsidRPr="00E01C69">
        <w:rPr>
          <w:sz w:val="20"/>
        </w:rPr>
        <w:t>Switch the chapter arrangement for TR 38.886</w:t>
      </w:r>
    </w:p>
    <w:p w:rsidR="00E01C69" w:rsidRDefault="00E01C69" w:rsidP="00E01C69">
      <w:pPr>
        <w:pStyle w:val="afa"/>
        <w:numPr>
          <w:ilvl w:val="0"/>
          <w:numId w:val="40"/>
        </w:numPr>
        <w:spacing w:before="0" w:afterLines="50" w:after="120" w:line="240" w:lineRule="auto"/>
        <w:ind w:firstLineChars="0"/>
        <w:jc w:val="left"/>
        <w:rPr>
          <w:sz w:val="20"/>
        </w:rPr>
      </w:pPr>
      <w:r w:rsidRPr="00E01C69">
        <w:rPr>
          <w:sz w:val="20"/>
        </w:rPr>
        <w:t>Issue 7</w:t>
      </w:r>
      <w:r w:rsidR="00E97723">
        <w:rPr>
          <w:rFonts w:hint="eastAsia"/>
          <w:sz w:val="20"/>
        </w:rPr>
        <w:t xml:space="preserve"> </w:t>
      </w:r>
      <w:r w:rsidR="00E97723">
        <w:rPr>
          <w:sz w:val="20"/>
        </w:rPr>
        <w:t>–</w:t>
      </w:r>
      <w:r w:rsidR="00E97723">
        <w:rPr>
          <w:rFonts w:hint="eastAsia"/>
          <w:sz w:val="20"/>
        </w:rPr>
        <w:t xml:space="preserve"> </w:t>
      </w:r>
      <w:r w:rsidRPr="00E01C69">
        <w:rPr>
          <w:sz w:val="20"/>
        </w:rPr>
        <w:t>Clause title for NR V2X</w:t>
      </w:r>
    </w:p>
    <w:p w:rsidR="00E01C69" w:rsidRPr="00E01C69" w:rsidRDefault="00E443BB" w:rsidP="00976E0B">
      <w:pPr>
        <w:spacing w:before="0" w:after="120"/>
        <w:jc w:val="left"/>
        <w:rPr>
          <w:sz w:val="20"/>
        </w:rPr>
      </w:pPr>
      <w:r>
        <w:rPr>
          <w:sz w:val="20"/>
        </w:rPr>
        <w:t>T</w:t>
      </w:r>
      <w:r>
        <w:rPr>
          <w:rFonts w:hint="eastAsia"/>
          <w:sz w:val="20"/>
        </w:rPr>
        <w:t xml:space="preserve">his document will </w:t>
      </w:r>
      <w:r w:rsidR="00FE6909">
        <w:rPr>
          <w:rFonts w:hint="eastAsia"/>
          <w:sz w:val="20"/>
        </w:rPr>
        <w:t xml:space="preserve">further </w:t>
      </w:r>
      <w:r>
        <w:rPr>
          <w:rFonts w:hint="eastAsia"/>
          <w:sz w:val="20"/>
        </w:rPr>
        <w:t>discuss these open issues, and give our proposals.</w:t>
      </w:r>
      <w:r w:rsidR="00E01C69">
        <w:rPr>
          <w:rFonts w:hint="eastAsia"/>
          <w:sz w:val="20"/>
        </w:rPr>
        <w:t xml:space="preserve"> </w:t>
      </w:r>
    </w:p>
    <w:p w:rsidR="00F166D9" w:rsidRPr="00E516D9"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E443BB" w:rsidRPr="00E443BB" w:rsidRDefault="00E443BB" w:rsidP="00BA2496">
      <w:pPr>
        <w:rPr>
          <w:b/>
          <w:sz w:val="20"/>
          <w:szCs w:val="20"/>
          <w:u w:val="single"/>
        </w:rPr>
      </w:pPr>
      <w:r w:rsidRPr="00E443BB">
        <w:rPr>
          <w:b/>
          <w:sz w:val="20"/>
          <w:u w:val="single"/>
        </w:rPr>
        <w:t>Issue 2 – General Requirements</w:t>
      </w:r>
    </w:p>
    <w:p w:rsidR="00E443BB" w:rsidRDefault="00E443BB" w:rsidP="00BA2496">
      <w:pPr>
        <w:rPr>
          <w:sz w:val="20"/>
          <w:szCs w:val="20"/>
        </w:rPr>
      </w:pPr>
      <w:r>
        <w:rPr>
          <w:rFonts w:hint="eastAsia"/>
          <w:sz w:val="20"/>
          <w:szCs w:val="20"/>
        </w:rPr>
        <w:t>Following two options are g</w:t>
      </w:r>
      <w:r w:rsidR="00FE6909">
        <w:rPr>
          <w:rFonts w:hint="eastAsia"/>
          <w:sz w:val="20"/>
          <w:szCs w:val="20"/>
        </w:rPr>
        <w:t>i</w:t>
      </w:r>
      <w:r>
        <w:rPr>
          <w:rFonts w:hint="eastAsia"/>
          <w:sz w:val="20"/>
          <w:szCs w:val="20"/>
        </w:rPr>
        <w:t>ven for this issue i</w:t>
      </w:r>
      <w:r w:rsidR="001D7B02">
        <w:rPr>
          <w:rFonts w:hint="eastAsia"/>
          <w:sz w:val="20"/>
          <w:szCs w:val="20"/>
        </w:rPr>
        <w:t>n WF [1]</w:t>
      </w:r>
      <w:r>
        <w:rPr>
          <w:rFonts w:hint="eastAsia"/>
          <w:sz w:val="20"/>
          <w:szCs w:val="20"/>
        </w:rPr>
        <w:t>:</w:t>
      </w:r>
    </w:p>
    <w:p w:rsidR="00E443BB" w:rsidRDefault="00E443BB" w:rsidP="006D1B68">
      <w:pPr>
        <w:snapToGrid w:val="0"/>
        <w:spacing w:before="0" w:after="0"/>
        <w:rPr>
          <w:sz w:val="20"/>
          <w:szCs w:val="20"/>
        </w:rPr>
      </w:pPr>
      <w:r w:rsidRPr="005A77CE">
        <w:rPr>
          <w:noProof/>
          <w:sz w:val="20"/>
          <w:szCs w:val="20"/>
          <w:lang w:val="en-US"/>
        </w:rPr>
        <mc:AlternateContent>
          <mc:Choice Requires="wps">
            <w:drawing>
              <wp:inline distT="0" distB="0" distL="0" distR="0" wp14:anchorId="20452BF6" wp14:editId="18B4388A">
                <wp:extent cx="6120765" cy="596265"/>
                <wp:effectExtent l="38100" t="38100" r="108585" b="10858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6265"/>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rsidR="00E443BB" w:rsidRPr="00730C4A" w:rsidRDefault="00E443BB" w:rsidP="00E443BB">
                            <w:pPr>
                              <w:numPr>
                                <w:ilvl w:val="0"/>
                                <w:numId w:val="41"/>
                              </w:numPr>
                              <w:tabs>
                                <w:tab w:val="clear" w:pos="720"/>
                                <w:tab w:val="num" w:pos="300"/>
                              </w:tabs>
                              <w:snapToGrid w:val="0"/>
                              <w:spacing w:before="40" w:after="40"/>
                              <w:ind w:leftChars="-29" w:left="299"/>
                              <w:rPr>
                                <w:sz w:val="20"/>
                                <w:szCs w:val="20"/>
                                <w:lang w:val="en-US"/>
                              </w:rPr>
                            </w:pPr>
                            <w:r w:rsidRPr="00730C4A">
                              <w:rPr>
                                <w:sz w:val="20"/>
                                <w:szCs w:val="20"/>
                                <w:lang w:val="en-US"/>
                              </w:rPr>
                              <w:t xml:space="preserve">Option 1 </w:t>
                            </w:r>
                          </w:p>
                          <w:p w:rsidR="00E443BB" w:rsidRPr="00730C4A" w:rsidRDefault="00E443BB" w:rsidP="00E443BB">
                            <w:pPr>
                              <w:numPr>
                                <w:ilvl w:val="1"/>
                                <w:numId w:val="42"/>
                              </w:numPr>
                              <w:snapToGrid w:val="0"/>
                              <w:spacing w:before="40" w:after="40"/>
                              <w:ind w:leftChars="124" w:left="617" w:hanging="357"/>
                              <w:rPr>
                                <w:sz w:val="20"/>
                                <w:szCs w:val="20"/>
                                <w:lang w:val="en-US"/>
                              </w:rPr>
                            </w:pPr>
                            <w:r w:rsidRPr="00730C4A">
                              <w:rPr>
                                <w:sz w:val="20"/>
                                <w:szCs w:val="20"/>
                                <w:lang w:val="en-US"/>
                              </w:rPr>
                              <w:t xml:space="preserve">General requirements shall apply to V2X communication unless </w:t>
                            </w:r>
                            <w:proofErr w:type="gramStart"/>
                            <w:r w:rsidRPr="00730C4A">
                              <w:rPr>
                                <w:sz w:val="20"/>
                                <w:szCs w:val="20"/>
                                <w:lang w:val="en-US"/>
                              </w:rPr>
                              <w:t>excepted</w:t>
                            </w:r>
                            <w:proofErr w:type="gramEnd"/>
                            <w:r w:rsidRPr="00730C4A">
                              <w:rPr>
                                <w:sz w:val="20"/>
                                <w:szCs w:val="20"/>
                                <w:lang w:val="en-US"/>
                              </w:rPr>
                              <w:t xml:space="preserve">. </w:t>
                            </w:r>
                          </w:p>
                          <w:p w:rsidR="00E443BB" w:rsidRPr="00730C4A" w:rsidRDefault="00E443BB" w:rsidP="00E443BB">
                            <w:pPr>
                              <w:numPr>
                                <w:ilvl w:val="1"/>
                                <w:numId w:val="42"/>
                              </w:numPr>
                              <w:snapToGrid w:val="0"/>
                              <w:spacing w:before="40" w:after="40"/>
                              <w:ind w:leftChars="124" w:left="617" w:hanging="357"/>
                              <w:rPr>
                                <w:sz w:val="20"/>
                                <w:szCs w:val="20"/>
                                <w:lang w:val="en-US"/>
                              </w:rPr>
                            </w:pPr>
                            <w:r w:rsidRPr="00730C4A">
                              <w:rPr>
                                <w:sz w:val="20"/>
                                <w:szCs w:val="20"/>
                                <w:lang w:val="en-US"/>
                              </w:rPr>
                              <w:t>Consistent with existing 36.101/38.101 spec structure and eliminates multiple single-line references to general requirements</w:t>
                            </w:r>
                          </w:p>
                          <w:p w:rsidR="00E443BB" w:rsidRPr="00730C4A" w:rsidRDefault="00E443BB" w:rsidP="00E443BB">
                            <w:pPr>
                              <w:numPr>
                                <w:ilvl w:val="0"/>
                                <w:numId w:val="41"/>
                              </w:numPr>
                              <w:tabs>
                                <w:tab w:val="num" w:pos="1440"/>
                              </w:tabs>
                              <w:snapToGrid w:val="0"/>
                              <w:spacing w:before="40" w:after="40"/>
                              <w:ind w:leftChars="-29" w:left="299"/>
                              <w:rPr>
                                <w:sz w:val="20"/>
                                <w:szCs w:val="20"/>
                                <w:lang w:val="en-US"/>
                              </w:rPr>
                            </w:pPr>
                            <w:r w:rsidRPr="00730C4A">
                              <w:rPr>
                                <w:sz w:val="20"/>
                                <w:szCs w:val="20"/>
                                <w:lang w:val="en-US"/>
                              </w:rPr>
                              <w:t>Option 2</w:t>
                            </w:r>
                          </w:p>
                          <w:p w:rsidR="00E443BB" w:rsidRPr="00730C4A" w:rsidRDefault="00E443BB" w:rsidP="00E443BB">
                            <w:pPr>
                              <w:numPr>
                                <w:ilvl w:val="1"/>
                                <w:numId w:val="42"/>
                              </w:numPr>
                              <w:snapToGrid w:val="0"/>
                              <w:spacing w:before="40" w:after="40"/>
                              <w:ind w:leftChars="124" w:left="617" w:hanging="357"/>
                              <w:rPr>
                                <w:sz w:val="20"/>
                                <w:szCs w:val="20"/>
                                <w:lang w:val="en-US"/>
                              </w:rPr>
                            </w:pPr>
                            <w:r w:rsidRPr="00730C4A">
                              <w:rPr>
                                <w:sz w:val="20"/>
                                <w:szCs w:val="20"/>
                                <w:lang w:val="en-US"/>
                              </w:rPr>
                              <w:t>General requirements for smart phone type V2X UE. The UE shall satisfy the general and suffix ‘E’ UE</w:t>
                            </w:r>
                          </w:p>
                          <w:p w:rsidR="00E443BB" w:rsidRPr="00730C4A" w:rsidRDefault="00E443BB" w:rsidP="00E443BB">
                            <w:pPr>
                              <w:numPr>
                                <w:ilvl w:val="1"/>
                                <w:numId w:val="42"/>
                              </w:numPr>
                              <w:snapToGrid w:val="0"/>
                              <w:spacing w:before="40" w:after="40"/>
                              <w:ind w:leftChars="124" w:left="617" w:hanging="357"/>
                              <w:rPr>
                                <w:sz w:val="18"/>
                                <w:szCs w:val="20"/>
                                <w:lang w:val="en-US"/>
                              </w:rPr>
                            </w:pPr>
                            <w:r w:rsidRPr="00730C4A">
                              <w:rPr>
                                <w:sz w:val="20"/>
                                <w:szCs w:val="20"/>
                                <w:lang w:val="en-US"/>
                              </w:rPr>
                              <w:t>The Vehicle type UE only satisfy the Suffix ‘E’ requirement for V2X UE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81.95pt;height:4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">
                <v:shadow on="t" color="black" opacity="26214f" origin="-.5,-.5" offset=".74836mm,.74836mm"/>
                <v:textbox style="mso-fit-shape-to-text:t">
                  <w:txbxContent>
                    <w:p w:rsidR="00E443BB" w:rsidRPr="00730C4A" w:rsidRDefault="00E443BB" w:rsidP="00E443BB">
                      <w:pPr>
                        <w:numPr>
                          <w:ilvl w:val="0"/>
                          <w:numId w:val="41"/>
                        </w:numPr>
                        <w:tabs>
                          <w:tab w:val="clear" w:pos="720"/>
                          <w:tab w:val="num" w:pos="300"/>
                        </w:tabs>
                        <w:snapToGrid w:val="0"/>
                        <w:spacing w:before="40" w:after="40"/>
                        <w:ind w:leftChars="-29" w:left="299"/>
                        <w:rPr>
                          <w:sz w:val="20"/>
                          <w:szCs w:val="20"/>
                          <w:lang w:val="en-US"/>
                        </w:rPr>
                      </w:pPr>
                      <w:r w:rsidRPr="00730C4A">
                        <w:rPr>
                          <w:sz w:val="20"/>
                          <w:szCs w:val="20"/>
                          <w:lang w:val="en-US"/>
                        </w:rPr>
                        <w:t xml:space="preserve">Option 1 </w:t>
                      </w:r>
                    </w:p>
                    <w:p w:rsidR="00E443BB" w:rsidRPr="00730C4A" w:rsidRDefault="00E443BB" w:rsidP="00E443BB">
                      <w:pPr>
                        <w:numPr>
                          <w:ilvl w:val="1"/>
                          <w:numId w:val="42"/>
                        </w:numPr>
                        <w:snapToGrid w:val="0"/>
                        <w:spacing w:before="40" w:after="40"/>
                        <w:ind w:leftChars="124" w:left="617" w:hanging="357"/>
                        <w:rPr>
                          <w:sz w:val="20"/>
                          <w:szCs w:val="20"/>
                          <w:lang w:val="en-US"/>
                        </w:rPr>
                      </w:pPr>
                      <w:r w:rsidRPr="00730C4A">
                        <w:rPr>
                          <w:sz w:val="20"/>
                          <w:szCs w:val="20"/>
                          <w:lang w:val="en-US"/>
                        </w:rPr>
                        <w:t xml:space="preserve">General requirements shall apply to V2X communication unless </w:t>
                      </w:r>
                      <w:proofErr w:type="gramStart"/>
                      <w:r w:rsidRPr="00730C4A">
                        <w:rPr>
                          <w:sz w:val="20"/>
                          <w:szCs w:val="20"/>
                          <w:lang w:val="en-US"/>
                        </w:rPr>
                        <w:t>excepted</w:t>
                      </w:r>
                      <w:proofErr w:type="gramEnd"/>
                      <w:r w:rsidRPr="00730C4A">
                        <w:rPr>
                          <w:sz w:val="20"/>
                          <w:szCs w:val="20"/>
                          <w:lang w:val="en-US"/>
                        </w:rPr>
                        <w:t xml:space="preserve">. </w:t>
                      </w:r>
                    </w:p>
                    <w:p w:rsidR="00E443BB" w:rsidRPr="00730C4A" w:rsidRDefault="00E443BB" w:rsidP="00E443BB">
                      <w:pPr>
                        <w:numPr>
                          <w:ilvl w:val="1"/>
                          <w:numId w:val="42"/>
                        </w:numPr>
                        <w:snapToGrid w:val="0"/>
                        <w:spacing w:before="40" w:after="40"/>
                        <w:ind w:leftChars="124" w:left="617" w:hanging="357"/>
                        <w:rPr>
                          <w:sz w:val="20"/>
                          <w:szCs w:val="20"/>
                          <w:lang w:val="en-US"/>
                        </w:rPr>
                      </w:pPr>
                      <w:r w:rsidRPr="00730C4A">
                        <w:rPr>
                          <w:sz w:val="20"/>
                          <w:szCs w:val="20"/>
                          <w:lang w:val="en-US"/>
                        </w:rPr>
                        <w:t>Consistent with existing 36.101/38.101 spec structure and eliminates multiple single-line references to general requirements</w:t>
                      </w:r>
                    </w:p>
                    <w:p w:rsidR="00E443BB" w:rsidRPr="00730C4A" w:rsidRDefault="00E443BB" w:rsidP="00E443BB">
                      <w:pPr>
                        <w:numPr>
                          <w:ilvl w:val="0"/>
                          <w:numId w:val="41"/>
                        </w:numPr>
                        <w:tabs>
                          <w:tab w:val="num" w:pos="1440"/>
                        </w:tabs>
                        <w:snapToGrid w:val="0"/>
                        <w:spacing w:before="40" w:after="40"/>
                        <w:ind w:leftChars="-29" w:left="299"/>
                        <w:rPr>
                          <w:sz w:val="20"/>
                          <w:szCs w:val="20"/>
                          <w:lang w:val="en-US"/>
                        </w:rPr>
                      </w:pPr>
                      <w:r w:rsidRPr="00730C4A">
                        <w:rPr>
                          <w:sz w:val="20"/>
                          <w:szCs w:val="20"/>
                          <w:lang w:val="en-US"/>
                        </w:rPr>
                        <w:t>Option 2</w:t>
                      </w:r>
                    </w:p>
                    <w:p w:rsidR="00E443BB" w:rsidRPr="00730C4A" w:rsidRDefault="00E443BB" w:rsidP="00E443BB">
                      <w:pPr>
                        <w:numPr>
                          <w:ilvl w:val="1"/>
                          <w:numId w:val="42"/>
                        </w:numPr>
                        <w:snapToGrid w:val="0"/>
                        <w:spacing w:before="40" w:after="40"/>
                        <w:ind w:leftChars="124" w:left="617" w:hanging="357"/>
                        <w:rPr>
                          <w:sz w:val="20"/>
                          <w:szCs w:val="20"/>
                          <w:lang w:val="en-US"/>
                        </w:rPr>
                      </w:pPr>
                      <w:r w:rsidRPr="00730C4A">
                        <w:rPr>
                          <w:sz w:val="20"/>
                          <w:szCs w:val="20"/>
                          <w:lang w:val="en-US"/>
                        </w:rPr>
                        <w:t>General requirements for smart phone type V2X UE. The UE shall satisfy the general and suffix ‘E’ UE</w:t>
                      </w:r>
                    </w:p>
                    <w:p w:rsidR="00E443BB" w:rsidRPr="00730C4A" w:rsidRDefault="00E443BB" w:rsidP="00E443BB">
                      <w:pPr>
                        <w:numPr>
                          <w:ilvl w:val="1"/>
                          <w:numId w:val="42"/>
                        </w:numPr>
                        <w:snapToGrid w:val="0"/>
                        <w:spacing w:before="40" w:after="40"/>
                        <w:ind w:leftChars="124" w:left="617" w:hanging="357"/>
                        <w:rPr>
                          <w:sz w:val="18"/>
                          <w:szCs w:val="20"/>
                          <w:lang w:val="en-US"/>
                        </w:rPr>
                      </w:pPr>
                      <w:r w:rsidRPr="00730C4A">
                        <w:rPr>
                          <w:sz w:val="20"/>
                          <w:szCs w:val="20"/>
                          <w:lang w:val="en-US"/>
                        </w:rPr>
                        <w:t>The Vehicle type UE only satisfy the Suffix ‘E’ requirement for V2X UE</w:t>
                      </w:r>
                    </w:p>
                  </w:txbxContent>
                </v:textbox>
                <w10:anchorlock/>
              </v:shape>
            </w:pict>
          </mc:Fallback>
        </mc:AlternateContent>
      </w:r>
    </w:p>
    <w:p w:rsidR="00E443BB" w:rsidRDefault="006D1B68" w:rsidP="00BA2496">
      <w:pPr>
        <w:rPr>
          <w:sz w:val="20"/>
          <w:szCs w:val="20"/>
          <w:lang w:val="en-US"/>
        </w:rPr>
      </w:pPr>
      <w:r>
        <w:rPr>
          <w:sz w:val="20"/>
          <w:szCs w:val="20"/>
          <w:lang w:val="en-US"/>
        </w:rPr>
        <w:t>B</w:t>
      </w:r>
      <w:r>
        <w:rPr>
          <w:rFonts w:hint="eastAsia"/>
          <w:sz w:val="20"/>
          <w:szCs w:val="20"/>
          <w:lang w:val="en-US"/>
        </w:rPr>
        <w:t xml:space="preserve">y our understanding, the general requirements are applied for smart phone </w:t>
      </w:r>
      <w:proofErr w:type="spellStart"/>
      <w:r>
        <w:rPr>
          <w:rFonts w:hint="eastAsia"/>
          <w:sz w:val="20"/>
          <w:szCs w:val="20"/>
          <w:lang w:val="en-US"/>
        </w:rPr>
        <w:t>Uu</w:t>
      </w:r>
      <w:proofErr w:type="spellEnd"/>
      <w:r>
        <w:rPr>
          <w:rFonts w:hint="eastAsia"/>
          <w:sz w:val="20"/>
          <w:szCs w:val="20"/>
          <w:lang w:val="en-US"/>
        </w:rPr>
        <w:t xml:space="preserve"> UE work</w:t>
      </w:r>
      <w:r w:rsidR="00FE6909">
        <w:rPr>
          <w:rFonts w:hint="eastAsia"/>
          <w:sz w:val="20"/>
          <w:szCs w:val="20"/>
          <w:lang w:val="en-US"/>
        </w:rPr>
        <w:t>ing</w:t>
      </w:r>
      <w:r>
        <w:rPr>
          <w:rFonts w:hint="eastAsia"/>
          <w:sz w:val="20"/>
          <w:szCs w:val="20"/>
          <w:lang w:val="en-US"/>
        </w:rPr>
        <w:t xml:space="preserve"> on the single carrier. </w:t>
      </w:r>
      <w:r>
        <w:rPr>
          <w:sz w:val="20"/>
          <w:szCs w:val="20"/>
          <w:lang w:val="en-US"/>
        </w:rPr>
        <w:t>I</w:t>
      </w:r>
      <w:r>
        <w:rPr>
          <w:rFonts w:hint="eastAsia"/>
          <w:sz w:val="20"/>
          <w:szCs w:val="20"/>
          <w:lang w:val="en-US"/>
        </w:rPr>
        <w:t xml:space="preserve">t should not be applied </w:t>
      </w:r>
      <w:r w:rsidRPr="006D1B68">
        <w:rPr>
          <w:sz w:val="20"/>
          <w:szCs w:val="20"/>
          <w:lang w:val="en-US"/>
        </w:rPr>
        <w:t>naturally</w:t>
      </w:r>
      <w:r>
        <w:rPr>
          <w:rFonts w:hint="eastAsia"/>
          <w:sz w:val="20"/>
          <w:szCs w:val="20"/>
          <w:lang w:val="en-US"/>
        </w:rPr>
        <w:t xml:space="preserve"> for V2X UE. </w:t>
      </w:r>
      <w:r>
        <w:rPr>
          <w:sz w:val="20"/>
          <w:szCs w:val="20"/>
          <w:lang w:val="en-US"/>
        </w:rPr>
        <w:t>A</w:t>
      </w:r>
      <w:r>
        <w:rPr>
          <w:rFonts w:hint="eastAsia"/>
          <w:sz w:val="20"/>
          <w:szCs w:val="20"/>
          <w:lang w:val="en-US"/>
        </w:rPr>
        <w:t xml:space="preserve">ll the requirements for V2X UE should be specified in </w:t>
      </w:r>
      <w:r w:rsidR="00FE6909">
        <w:rPr>
          <w:rFonts w:hint="eastAsia"/>
          <w:sz w:val="20"/>
          <w:szCs w:val="20"/>
          <w:lang w:val="en-US"/>
        </w:rPr>
        <w:t xml:space="preserve">the </w:t>
      </w:r>
      <w:r>
        <w:rPr>
          <w:rFonts w:hint="eastAsia"/>
          <w:sz w:val="20"/>
          <w:szCs w:val="20"/>
          <w:lang w:val="en-US"/>
        </w:rPr>
        <w:t xml:space="preserve">section </w:t>
      </w:r>
      <w:r w:rsidR="006C42C5">
        <w:rPr>
          <w:rFonts w:hint="eastAsia"/>
          <w:sz w:val="20"/>
          <w:szCs w:val="20"/>
          <w:lang w:val="en-US"/>
        </w:rPr>
        <w:t xml:space="preserve">with </w:t>
      </w:r>
      <w:r w:rsidR="006C42C5" w:rsidRPr="006C42C5">
        <w:rPr>
          <w:sz w:val="20"/>
          <w:szCs w:val="20"/>
          <w:lang w:val="en-US"/>
        </w:rPr>
        <w:lastRenderedPageBreak/>
        <w:t>suffix</w:t>
      </w:r>
      <w:r w:rsidR="006C42C5">
        <w:rPr>
          <w:rFonts w:hint="eastAsia"/>
          <w:sz w:val="20"/>
          <w:szCs w:val="20"/>
          <w:lang w:val="en-US"/>
        </w:rPr>
        <w:t xml:space="preserve"> </w:t>
      </w:r>
      <w:r w:rsidR="006C42C5">
        <w:rPr>
          <w:sz w:val="20"/>
          <w:szCs w:val="20"/>
          <w:lang w:val="en-US"/>
        </w:rPr>
        <w:t>‘</w:t>
      </w:r>
      <w:r w:rsidR="006C42C5">
        <w:rPr>
          <w:rFonts w:hint="eastAsia"/>
          <w:sz w:val="20"/>
          <w:szCs w:val="20"/>
          <w:lang w:val="en-US"/>
        </w:rPr>
        <w:t>E</w:t>
      </w:r>
      <w:r w:rsidR="006C42C5">
        <w:rPr>
          <w:sz w:val="20"/>
          <w:szCs w:val="20"/>
          <w:lang w:val="en-US"/>
        </w:rPr>
        <w:t>’</w:t>
      </w:r>
      <w:r w:rsidR="006C42C5">
        <w:rPr>
          <w:rFonts w:hint="eastAsia"/>
          <w:sz w:val="20"/>
          <w:szCs w:val="20"/>
          <w:lang w:val="en-US"/>
        </w:rPr>
        <w:t xml:space="preserve">. On the other hand, the smart phone type V2X UE may not be defined clearly. So the option 1 and option 2 </w:t>
      </w:r>
      <w:r w:rsidR="00FE6909">
        <w:rPr>
          <w:rFonts w:hint="eastAsia"/>
          <w:sz w:val="20"/>
          <w:szCs w:val="20"/>
          <w:lang w:val="en-US"/>
        </w:rPr>
        <w:t>probably need more clarification</w:t>
      </w:r>
      <w:r w:rsidR="006C42C5">
        <w:rPr>
          <w:rFonts w:hint="eastAsia"/>
          <w:sz w:val="20"/>
          <w:szCs w:val="20"/>
          <w:lang w:val="en-US"/>
        </w:rPr>
        <w:t xml:space="preserve">. If </w:t>
      </w:r>
      <w:r w:rsidR="00FE6909">
        <w:rPr>
          <w:rFonts w:hint="eastAsia"/>
          <w:sz w:val="20"/>
          <w:szCs w:val="20"/>
          <w:lang w:val="en-US"/>
        </w:rPr>
        <w:t xml:space="preserve">the </w:t>
      </w:r>
      <w:r w:rsidR="006C42C5">
        <w:rPr>
          <w:rFonts w:hint="eastAsia"/>
          <w:sz w:val="20"/>
          <w:szCs w:val="20"/>
          <w:lang w:val="en-US"/>
        </w:rPr>
        <w:t xml:space="preserve">general requirement is reused for V2X UE, </w:t>
      </w:r>
      <w:r w:rsidR="006C42C5" w:rsidRPr="006C42C5">
        <w:rPr>
          <w:sz w:val="20"/>
          <w:szCs w:val="20"/>
          <w:lang w:val="en-US"/>
        </w:rPr>
        <w:t>description</w:t>
      </w:r>
      <w:r w:rsidR="006C42C5" w:rsidRPr="006C42C5">
        <w:rPr>
          <w:rFonts w:hint="eastAsia"/>
          <w:sz w:val="20"/>
          <w:szCs w:val="20"/>
          <w:lang w:val="en-US"/>
        </w:rPr>
        <w:t xml:space="preserve"> </w:t>
      </w:r>
      <w:r w:rsidR="006C42C5">
        <w:rPr>
          <w:rFonts w:hint="eastAsia"/>
          <w:sz w:val="20"/>
          <w:szCs w:val="20"/>
          <w:lang w:val="en-US"/>
        </w:rPr>
        <w:t xml:space="preserve">of </w:t>
      </w:r>
      <w:r w:rsidR="006C42C5">
        <w:rPr>
          <w:sz w:val="20"/>
          <w:szCs w:val="20"/>
          <w:lang w:val="en-US"/>
        </w:rPr>
        <w:t>‘</w:t>
      </w:r>
      <w:r w:rsidR="006C42C5">
        <w:rPr>
          <w:rFonts w:hint="eastAsia"/>
          <w:sz w:val="20"/>
          <w:szCs w:val="20"/>
          <w:lang w:val="en-US"/>
        </w:rPr>
        <w:t xml:space="preserve">the requirements defined in section </w:t>
      </w:r>
      <w:proofErr w:type="spellStart"/>
      <w:r w:rsidR="006C42C5">
        <w:rPr>
          <w:rFonts w:hint="eastAsia"/>
          <w:sz w:val="20"/>
          <w:szCs w:val="20"/>
          <w:lang w:val="en-US"/>
        </w:rPr>
        <w:t>x.x</w:t>
      </w:r>
      <w:proofErr w:type="spellEnd"/>
      <w:r w:rsidR="006C42C5">
        <w:rPr>
          <w:rFonts w:hint="eastAsia"/>
          <w:sz w:val="20"/>
          <w:szCs w:val="20"/>
          <w:lang w:val="en-US"/>
        </w:rPr>
        <w:t xml:space="preserve"> are applied for V2X UE</w:t>
      </w:r>
      <w:r w:rsidR="006C42C5">
        <w:rPr>
          <w:sz w:val="20"/>
          <w:szCs w:val="20"/>
          <w:lang w:val="en-US"/>
        </w:rPr>
        <w:t>’</w:t>
      </w:r>
      <w:r w:rsidR="006C42C5">
        <w:rPr>
          <w:rFonts w:hint="eastAsia"/>
          <w:sz w:val="20"/>
          <w:szCs w:val="20"/>
          <w:lang w:val="en-US"/>
        </w:rPr>
        <w:t xml:space="preserve"> should be added in section </w:t>
      </w:r>
      <w:proofErr w:type="spellStart"/>
      <w:r w:rsidR="006C42C5">
        <w:rPr>
          <w:rFonts w:hint="eastAsia"/>
          <w:sz w:val="20"/>
          <w:szCs w:val="20"/>
          <w:lang w:val="en-US"/>
        </w:rPr>
        <w:t>x.xE</w:t>
      </w:r>
      <w:proofErr w:type="spellEnd"/>
      <w:r w:rsidR="006C42C5">
        <w:rPr>
          <w:rFonts w:hint="eastAsia"/>
          <w:sz w:val="20"/>
          <w:szCs w:val="20"/>
          <w:lang w:val="en-US"/>
        </w:rPr>
        <w:t>.</w:t>
      </w:r>
    </w:p>
    <w:p w:rsidR="00730C4A" w:rsidRPr="00730C4A" w:rsidRDefault="00730C4A" w:rsidP="00BA2496">
      <w:pPr>
        <w:rPr>
          <w:b/>
          <w:sz w:val="20"/>
          <w:szCs w:val="20"/>
          <w:lang w:val="en-US"/>
        </w:rPr>
      </w:pPr>
      <w:r w:rsidRPr="00730C4A">
        <w:rPr>
          <w:b/>
          <w:sz w:val="20"/>
          <w:szCs w:val="20"/>
          <w:lang w:val="en-US"/>
        </w:rPr>
        <w:t>O</w:t>
      </w:r>
      <w:r w:rsidRPr="00730C4A">
        <w:rPr>
          <w:rFonts w:hint="eastAsia"/>
          <w:b/>
          <w:sz w:val="20"/>
          <w:szCs w:val="20"/>
          <w:lang w:val="en-US"/>
        </w:rPr>
        <w:t xml:space="preserve">bservation 1: The general requirement should not be applied for V2X unless </w:t>
      </w:r>
      <w:r w:rsidR="00FE6909">
        <w:rPr>
          <w:rFonts w:hint="eastAsia"/>
          <w:b/>
          <w:sz w:val="20"/>
          <w:szCs w:val="20"/>
          <w:lang w:val="en-US"/>
        </w:rPr>
        <w:t>otherwise stated</w:t>
      </w:r>
      <w:r w:rsidRPr="00730C4A">
        <w:rPr>
          <w:rFonts w:hint="eastAsia"/>
          <w:b/>
          <w:sz w:val="20"/>
          <w:szCs w:val="20"/>
          <w:lang w:val="en-US"/>
        </w:rPr>
        <w:t xml:space="preserve">. If </w:t>
      </w:r>
      <w:r w:rsidR="00FE6909">
        <w:rPr>
          <w:rFonts w:hint="eastAsia"/>
          <w:b/>
          <w:sz w:val="20"/>
          <w:szCs w:val="20"/>
          <w:lang w:val="en-US"/>
        </w:rPr>
        <w:t xml:space="preserve">the </w:t>
      </w:r>
      <w:r w:rsidRPr="00730C4A">
        <w:rPr>
          <w:rFonts w:hint="eastAsia"/>
          <w:b/>
          <w:sz w:val="20"/>
          <w:szCs w:val="20"/>
          <w:lang w:val="en-US"/>
        </w:rPr>
        <w:t xml:space="preserve">general requirement is reused for V2X UE, </w:t>
      </w:r>
      <w:r w:rsidRPr="00730C4A">
        <w:rPr>
          <w:b/>
          <w:sz w:val="20"/>
          <w:szCs w:val="20"/>
          <w:lang w:val="en-US"/>
        </w:rPr>
        <w:t>description</w:t>
      </w:r>
      <w:r w:rsidRPr="00730C4A">
        <w:rPr>
          <w:rFonts w:hint="eastAsia"/>
          <w:b/>
          <w:sz w:val="20"/>
          <w:szCs w:val="20"/>
          <w:lang w:val="en-US"/>
        </w:rPr>
        <w:t xml:space="preserve"> of </w:t>
      </w:r>
      <w:r w:rsidRPr="00730C4A">
        <w:rPr>
          <w:b/>
          <w:sz w:val="20"/>
          <w:szCs w:val="20"/>
          <w:lang w:val="en-US"/>
        </w:rPr>
        <w:t>‘</w:t>
      </w:r>
      <w:r w:rsidRPr="00730C4A">
        <w:rPr>
          <w:rFonts w:hint="eastAsia"/>
          <w:b/>
          <w:sz w:val="20"/>
          <w:szCs w:val="20"/>
          <w:lang w:val="en-US"/>
        </w:rPr>
        <w:t xml:space="preserve">the requirements defined in section </w:t>
      </w:r>
      <w:proofErr w:type="spellStart"/>
      <w:r w:rsidRPr="00730C4A">
        <w:rPr>
          <w:rFonts w:hint="eastAsia"/>
          <w:b/>
          <w:sz w:val="20"/>
          <w:szCs w:val="20"/>
          <w:lang w:val="en-US"/>
        </w:rPr>
        <w:t>x.x</w:t>
      </w:r>
      <w:proofErr w:type="spellEnd"/>
      <w:r w:rsidRPr="00730C4A">
        <w:rPr>
          <w:rFonts w:hint="eastAsia"/>
          <w:b/>
          <w:sz w:val="20"/>
          <w:szCs w:val="20"/>
          <w:lang w:val="en-US"/>
        </w:rPr>
        <w:t xml:space="preserve"> are applied for V2X UE</w:t>
      </w:r>
      <w:r w:rsidRPr="00730C4A">
        <w:rPr>
          <w:b/>
          <w:sz w:val="20"/>
          <w:szCs w:val="20"/>
          <w:lang w:val="en-US"/>
        </w:rPr>
        <w:t>’</w:t>
      </w:r>
      <w:r w:rsidRPr="00730C4A">
        <w:rPr>
          <w:rFonts w:hint="eastAsia"/>
          <w:b/>
          <w:sz w:val="20"/>
          <w:szCs w:val="20"/>
          <w:lang w:val="en-US"/>
        </w:rPr>
        <w:t xml:space="preserve"> should be added in section </w:t>
      </w:r>
      <w:proofErr w:type="spellStart"/>
      <w:r w:rsidRPr="00730C4A">
        <w:rPr>
          <w:rFonts w:hint="eastAsia"/>
          <w:b/>
          <w:sz w:val="20"/>
          <w:szCs w:val="20"/>
          <w:lang w:val="en-US"/>
        </w:rPr>
        <w:t>x.xE</w:t>
      </w:r>
      <w:proofErr w:type="spellEnd"/>
      <w:r w:rsidRPr="00730C4A">
        <w:rPr>
          <w:rFonts w:hint="eastAsia"/>
          <w:b/>
          <w:sz w:val="20"/>
          <w:szCs w:val="20"/>
          <w:lang w:val="en-US"/>
        </w:rPr>
        <w:t>.</w:t>
      </w:r>
    </w:p>
    <w:p w:rsidR="00730C4A" w:rsidRDefault="00730C4A" w:rsidP="00730C4A">
      <w:pPr>
        <w:rPr>
          <w:sz w:val="20"/>
          <w:szCs w:val="20"/>
        </w:rPr>
      </w:pPr>
    </w:p>
    <w:p w:rsidR="00730C4A" w:rsidRPr="00E443BB" w:rsidRDefault="00730C4A" w:rsidP="00730C4A">
      <w:pPr>
        <w:rPr>
          <w:b/>
          <w:sz w:val="20"/>
          <w:szCs w:val="20"/>
          <w:u w:val="single"/>
        </w:rPr>
      </w:pPr>
      <w:r w:rsidRPr="00730C4A">
        <w:rPr>
          <w:b/>
          <w:sz w:val="20"/>
          <w:u w:val="single"/>
        </w:rPr>
        <w:t>Issue 5 – Merge co-existence study chapter</w:t>
      </w:r>
    </w:p>
    <w:p w:rsidR="00730C4A" w:rsidRDefault="00730C4A" w:rsidP="00730C4A">
      <w:pPr>
        <w:rPr>
          <w:sz w:val="20"/>
          <w:szCs w:val="20"/>
        </w:rPr>
      </w:pPr>
      <w:r>
        <w:rPr>
          <w:rFonts w:hint="eastAsia"/>
          <w:sz w:val="20"/>
          <w:szCs w:val="20"/>
        </w:rPr>
        <w:t>Following two options are g</w:t>
      </w:r>
      <w:r w:rsidR="00350F1B">
        <w:rPr>
          <w:rFonts w:hint="eastAsia"/>
          <w:sz w:val="20"/>
          <w:szCs w:val="20"/>
        </w:rPr>
        <w:t>i</w:t>
      </w:r>
      <w:r>
        <w:rPr>
          <w:rFonts w:hint="eastAsia"/>
          <w:sz w:val="20"/>
          <w:szCs w:val="20"/>
        </w:rPr>
        <w:t>ven for this issue in WF [1]:</w:t>
      </w:r>
    </w:p>
    <w:p w:rsidR="00730C4A" w:rsidRDefault="00730C4A" w:rsidP="00730C4A">
      <w:pPr>
        <w:snapToGrid w:val="0"/>
        <w:spacing w:before="0" w:after="0"/>
        <w:rPr>
          <w:sz w:val="20"/>
          <w:szCs w:val="20"/>
        </w:rPr>
      </w:pPr>
      <w:r w:rsidRPr="005A77CE">
        <w:rPr>
          <w:noProof/>
          <w:sz w:val="20"/>
          <w:szCs w:val="20"/>
          <w:lang w:val="en-US"/>
        </w:rPr>
        <mc:AlternateContent>
          <mc:Choice Requires="wps">
            <w:drawing>
              <wp:inline distT="0" distB="0" distL="0" distR="0" wp14:anchorId="3F2175AE" wp14:editId="01AC5E65">
                <wp:extent cx="6120765" cy="596265"/>
                <wp:effectExtent l="38100" t="38100" r="108585" b="10858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6265"/>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rsidR="00730C4A" w:rsidRPr="00730C4A" w:rsidRDefault="00730C4A" w:rsidP="00730C4A">
                            <w:pPr>
                              <w:numPr>
                                <w:ilvl w:val="0"/>
                                <w:numId w:val="41"/>
                              </w:numPr>
                              <w:tabs>
                                <w:tab w:val="clear" w:pos="720"/>
                                <w:tab w:val="num" w:pos="300"/>
                              </w:tabs>
                              <w:snapToGrid w:val="0"/>
                              <w:spacing w:before="40" w:after="40"/>
                              <w:ind w:leftChars="-29" w:left="299"/>
                              <w:rPr>
                                <w:sz w:val="20"/>
                                <w:szCs w:val="20"/>
                                <w:lang w:val="en-US"/>
                              </w:rPr>
                            </w:pPr>
                            <w:r w:rsidRPr="00730C4A">
                              <w:rPr>
                                <w:sz w:val="20"/>
                                <w:szCs w:val="20"/>
                                <w:lang w:val="en-US"/>
                              </w:rPr>
                              <w:t>Option 1: Merge Chapter 5 and Chapter 6 as one chapter for co-existence evaluation in TR 38.886.</w:t>
                            </w:r>
                          </w:p>
                          <w:p w:rsidR="00730C4A" w:rsidRPr="00730C4A" w:rsidRDefault="00730C4A" w:rsidP="00730C4A">
                            <w:pPr>
                              <w:numPr>
                                <w:ilvl w:val="0"/>
                                <w:numId w:val="41"/>
                              </w:numPr>
                              <w:tabs>
                                <w:tab w:val="clear" w:pos="720"/>
                                <w:tab w:val="num" w:pos="300"/>
                              </w:tabs>
                              <w:snapToGrid w:val="0"/>
                              <w:spacing w:before="40" w:after="40"/>
                              <w:ind w:leftChars="-29" w:left="299"/>
                              <w:rPr>
                                <w:sz w:val="20"/>
                                <w:szCs w:val="20"/>
                                <w:lang w:val="en-US"/>
                              </w:rPr>
                            </w:pPr>
                            <w:r w:rsidRPr="00730C4A">
                              <w:rPr>
                                <w:sz w:val="20"/>
                                <w:szCs w:val="20"/>
                                <w:lang w:val="en-US"/>
                              </w:rPr>
                              <w:t xml:space="preserve">Option 2: keep the current chapter since section 5 is for adjacent channel coexistence and the other is for self </w:t>
                            </w:r>
                            <w:proofErr w:type="spellStart"/>
                            <w:r w:rsidRPr="00730C4A">
                              <w:rPr>
                                <w:sz w:val="20"/>
                                <w:szCs w:val="20"/>
                                <w:lang w:val="en-US"/>
                              </w:rPr>
                              <w:t>desense</w:t>
                            </w:r>
                            <w:proofErr w:type="spellEnd"/>
                            <w:r w:rsidRPr="00730C4A">
                              <w:rPr>
                                <w:sz w:val="20"/>
                                <w:szCs w:val="20"/>
                                <w:lang w:val="en-US"/>
                              </w:rPr>
                              <w:t xml:space="preserve"> analysis in a UE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4" o:spid="_x0000_s1027" type="#_x0000_t202" style="width:481.95pt;height:4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">
                <v:shadow on="t" color="black" opacity="26214f" origin="-.5,-.5" offset=".74836mm,.74836mm"/>
                <v:textbox style="mso-fit-shape-to-text:t">
                  <w:txbxContent>
                    <w:p w:rsidR="00730C4A" w:rsidRPr="00730C4A" w:rsidRDefault="00730C4A" w:rsidP="00730C4A">
                      <w:pPr>
                        <w:numPr>
                          <w:ilvl w:val="0"/>
                          <w:numId w:val="41"/>
                        </w:numPr>
                        <w:tabs>
                          <w:tab w:val="clear" w:pos="720"/>
                          <w:tab w:val="num" w:pos="300"/>
                        </w:tabs>
                        <w:snapToGrid w:val="0"/>
                        <w:spacing w:before="40" w:after="40"/>
                        <w:ind w:leftChars="-29" w:left="299"/>
                        <w:rPr>
                          <w:sz w:val="20"/>
                          <w:szCs w:val="20"/>
                          <w:lang w:val="en-US"/>
                        </w:rPr>
                      </w:pPr>
                      <w:r w:rsidRPr="00730C4A">
                        <w:rPr>
                          <w:sz w:val="20"/>
                          <w:szCs w:val="20"/>
                          <w:lang w:val="en-US"/>
                        </w:rPr>
                        <w:t>Option 1: Merge Chapter 5 and Chapter 6 as one chapter for co-existence evaluation in TR 38.886.</w:t>
                      </w:r>
                    </w:p>
                    <w:p w:rsidR="00730C4A" w:rsidRPr="00730C4A" w:rsidRDefault="00730C4A" w:rsidP="00730C4A">
                      <w:pPr>
                        <w:numPr>
                          <w:ilvl w:val="0"/>
                          <w:numId w:val="41"/>
                        </w:numPr>
                        <w:tabs>
                          <w:tab w:val="clear" w:pos="720"/>
                          <w:tab w:val="num" w:pos="300"/>
                        </w:tabs>
                        <w:snapToGrid w:val="0"/>
                        <w:spacing w:before="40" w:after="40"/>
                        <w:ind w:leftChars="-29" w:left="299"/>
                        <w:rPr>
                          <w:sz w:val="20"/>
                          <w:szCs w:val="20"/>
                          <w:lang w:val="en-US"/>
                        </w:rPr>
                      </w:pPr>
                      <w:r w:rsidRPr="00730C4A">
                        <w:rPr>
                          <w:sz w:val="20"/>
                          <w:szCs w:val="20"/>
                          <w:lang w:val="en-US"/>
                        </w:rPr>
                        <w:t xml:space="preserve">Option 2: keep the current chapter since section 5 is for adjacent channel coexistence and the other is for self </w:t>
                      </w:r>
                      <w:proofErr w:type="spellStart"/>
                      <w:r w:rsidRPr="00730C4A">
                        <w:rPr>
                          <w:sz w:val="20"/>
                          <w:szCs w:val="20"/>
                          <w:lang w:val="en-US"/>
                        </w:rPr>
                        <w:t>desense</w:t>
                      </w:r>
                      <w:proofErr w:type="spellEnd"/>
                      <w:r w:rsidRPr="00730C4A">
                        <w:rPr>
                          <w:sz w:val="20"/>
                          <w:szCs w:val="20"/>
                          <w:lang w:val="en-US"/>
                        </w:rPr>
                        <w:t xml:space="preserve"> analysis in a UE</w:t>
                      </w:r>
                    </w:p>
                  </w:txbxContent>
                </v:textbox>
                <w10:anchorlock/>
              </v:shape>
            </w:pict>
          </mc:Fallback>
        </mc:AlternateContent>
      </w:r>
    </w:p>
    <w:p w:rsidR="00730C4A" w:rsidRDefault="00730C4A" w:rsidP="00730C4A">
      <w:pPr>
        <w:rPr>
          <w:sz w:val="20"/>
          <w:szCs w:val="20"/>
          <w:lang w:val="en-US"/>
        </w:rPr>
      </w:pPr>
      <w:r>
        <w:rPr>
          <w:sz w:val="20"/>
          <w:szCs w:val="20"/>
          <w:lang w:val="en-US"/>
        </w:rPr>
        <w:t>W</w:t>
      </w:r>
      <w:r>
        <w:rPr>
          <w:rFonts w:hint="eastAsia"/>
          <w:sz w:val="20"/>
          <w:szCs w:val="20"/>
          <w:lang w:val="en-US"/>
        </w:rPr>
        <w:t xml:space="preserve">e think the </w:t>
      </w:r>
      <w:r>
        <w:rPr>
          <w:sz w:val="20"/>
          <w:szCs w:val="20"/>
          <w:lang w:val="en-US"/>
        </w:rPr>
        <w:t>‘</w:t>
      </w:r>
      <w:r w:rsidRPr="00730C4A">
        <w:rPr>
          <w:sz w:val="20"/>
          <w:szCs w:val="20"/>
          <w:lang w:val="en-US"/>
        </w:rPr>
        <w:t>Evaluation of adjacent channel co-existence</w:t>
      </w:r>
      <w:r>
        <w:rPr>
          <w:sz w:val="20"/>
          <w:szCs w:val="20"/>
          <w:lang w:val="en-US"/>
        </w:rPr>
        <w:t>’</w:t>
      </w:r>
      <w:r>
        <w:rPr>
          <w:rFonts w:hint="eastAsia"/>
          <w:sz w:val="20"/>
          <w:szCs w:val="20"/>
          <w:lang w:val="en-US"/>
        </w:rPr>
        <w:t xml:space="preserve"> and </w:t>
      </w:r>
      <w:r>
        <w:rPr>
          <w:sz w:val="20"/>
          <w:szCs w:val="20"/>
          <w:lang w:val="en-US"/>
        </w:rPr>
        <w:t>‘</w:t>
      </w:r>
      <w:r w:rsidRPr="00730C4A">
        <w:rPr>
          <w:sz w:val="20"/>
          <w:szCs w:val="20"/>
          <w:lang w:val="en-US"/>
        </w:rPr>
        <w:t>Evaluation of In-device Coexistence</w:t>
      </w:r>
      <w:r>
        <w:rPr>
          <w:sz w:val="20"/>
          <w:szCs w:val="20"/>
          <w:lang w:val="en-US"/>
        </w:rPr>
        <w:t>’</w:t>
      </w:r>
      <w:r>
        <w:rPr>
          <w:rFonts w:hint="eastAsia"/>
          <w:sz w:val="20"/>
          <w:szCs w:val="20"/>
          <w:lang w:val="en-US"/>
        </w:rPr>
        <w:t xml:space="preserve"> </w:t>
      </w:r>
      <w:proofErr w:type="gramStart"/>
      <w:r w:rsidR="006D0EC4">
        <w:rPr>
          <w:rFonts w:hint="eastAsia"/>
          <w:sz w:val="20"/>
          <w:szCs w:val="20"/>
          <w:lang w:val="en-US"/>
        </w:rPr>
        <w:t>are</w:t>
      </w:r>
      <w:proofErr w:type="gramEnd"/>
      <w:r>
        <w:rPr>
          <w:rFonts w:hint="eastAsia"/>
          <w:sz w:val="20"/>
          <w:szCs w:val="20"/>
          <w:lang w:val="en-US"/>
        </w:rPr>
        <w:t xml:space="preserve"> different topic</w:t>
      </w:r>
      <w:r w:rsidR="00DA5E09">
        <w:rPr>
          <w:rFonts w:hint="eastAsia"/>
          <w:sz w:val="20"/>
          <w:szCs w:val="20"/>
          <w:lang w:val="en-US"/>
        </w:rPr>
        <w:t>s</w:t>
      </w:r>
      <w:r>
        <w:rPr>
          <w:rFonts w:hint="eastAsia"/>
          <w:sz w:val="20"/>
          <w:szCs w:val="20"/>
          <w:lang w:val="en-US"/>
        </w:rPr>
        <w:t xml:space="preserve"> for co-existence. </w:t>
      </w:r>
      <w:r>
        <w:rPr>
          <w:sz w:val="20"/>
          <w:szCs w:val="20"/>
          <w:lang w:val="en-US"/>
        </w:rPr>
        <w:t>T</w:t>
      </w:r>
      <w:r>
        <w:rPr>
          <w:rFonts w:hint="eastAsia"/>
          <w:sz w:val="20"/>
          <w:szCs w:val="20"/>
          <w:lang w:val="en-US"/>
        </w:rPr>
        <w:t xml:space="preserve">he </w:t>
      </w:r>
      <w:r w:rsidR="006D0EC4">
        <w:rPr>
          <w:rFonts w:hint="eastAsia"/>
          <w:sz w:val="20"/>
          <w:szCs w:val="20"/>
          <w:lang w:val="en-US"/>
        </w:rPr>
        <w:t xml:space="preserve">evaluation method, interference resource, and target between these two topics are all different. </w:t>
      </w:r>
      <w:r w:rsidR="006D0EC4">
        <w:rPr>
          <w:sz w:val="20"/>
          <w:szCs w:val="20"/>
          <w:lang w:val="en-US"/>
        </w:rPr>
        <w:t>I</w:t>
      </w:r>
      <w:r w:rsidR="006D0EC4">
        <w:rPr>
          <w:rFonts w:hint="eastAsia"/>
          <w:sz w:val="20"/>
          <w:szCs w:val="20"/>
          <w:lang w:val="en-US"/>
        </w:rPr>
        <w:t xml:space="preserve">t is better </w:t>
      </w:r>
      <w:r w:rsidR="00AA6EC9">
        <w:rPr>
          <w:rFonts w:hint="eastAsia"/>
          <w:sz w:val="20"/>
          <w:szCs w:val="20"/>
          <w:lang w:val="en-US"/>
        </w:rPr>
        <w:t xml:space="preserve">to </w:t>
      </w:r>
      <w:r w:rsidR="006D0EC4">
        <w:rPr>
          <w:rFonts w:hint="eastAsia"/>
          <w:sz w:val="20"/>
          <w:szCs w:val="20"/>
          <w:lang w:val="en-US"/>
        </w:rPr>
        <w:t>specif</w:t>
      </w:r>
      <w:r w:rsidR="004427AA">
        <w:rPr>
          <w:rFonts w:hint="eastAsia"/>
          <w:sz w:val="20"/>
          <w:szCs w:val="20"/>
          <w:lang w:val="en-US"/>
        </w:rPr>
        <w:t>y</w:t>
      </w:r>
      <w:r w:rsidR="006D0EC4">
        <w:rPr>
          <w:rFonts w:hint="eastAsia"/>
          <w:sz w:val="20"/>
          <w:szCs w:val="20"/>
          <w:lang w:val="en-US"/>
        </w:rPr>
        <w:t xml:space="preserve"> these two </w:t>
      </w:r>
      <w:proofErr w:type="gramStart"/>
      <w:r w:rsidR="006D0EC4">
        <w:rPr>
          <w:rFonts w:hint="eastAsia"/>
          <w:sz w:val="20"/>
          <w:szCs w:val="20"/>
          <w:lang w:val="en-US"/>
        </w:rPr>
        <w:t>topic</w:t>
      </w:r>
      <w:proofErr w:type="gramEnd"/>
      <w:r w:rsidR="006D0EC4">
        <w:rPr>
          <w:rFonts w:hint="eastAsia"/>
          <w:sz w:val="20"/>
          <w:szCs w:val="20"/>
          <w:lang w:val="en-US"/>
        </w:rPr>
        <w:t xml:space="preserve"> in separate section</w:t>
      </w:r>
      <w:r w:rsidR="00AA6EC9">
        <w:rPr>
          <w:rFonts w:hint="eastAsia"/>
          <w:sz w:val="20"/>
          <w:szCs w:val="20"/>
          <w:lang w:val="en-US"/>
        </w:rPr>
        <w:t>s</w:t>
      </w:r>
      <w:r w:rsidR="006D0EC4">
        <w:rPr>
          <w:rFonts w:hint="eastAsia"/>
          <w:sz w:val="20"/>
          <w:szCs w:val="20"/>
          <w:lang w:val="en-US"/>
        </w:rPr>
        <w:t xml:space="preserve">. </w:t>
      </w:r>
      <w:r w:rsidR="006D0EC4">
        <w:rPr>
          <w:sz w:val="20"/>
          <w:szCs w:val="20"/>
          <w:lang w:val="en-US"/>
        </w:rPr>
        <w:t>S</w:t>
      </w:r>
      <w:r w:rsidR="006D0EC4">
        <w:rPr>
          <w:rFonts w:hint="eastAsia"/>
          <w:sz w:val="20"/>
          <w:szCs w:val="20"/>
          <w:lang w:val="en-US"/>
        </w:rPr>
        <w:t xml:space="preserve">o option 2 </w:t>
      </w:r>
      <w:r w:rsidR="00AA6EC9">
        <w:rPr>
          <w:rFonts w:hint="eastAsia"/>
          <w:sz w:val="20"/>
          <w:szCs w:val="20"/>
          <w:lang w:val="en-US"/>
        </w:rPr>
        <w:t>outperforms option 1</w:t>
      </w:r>
      <w:r w:rsidR="006D0EC4">
        <w:rPr>
          <w:rFonts w:hint="eastAsia"/>
          <w:sz w:val="20"/>
          <w:szCs w:val="20"/>
          <w:lang w:val="en-US"/>
        </w:rPr>
        <w:t>.</w:t>
      </w:r>
    </w:p>
    <w:p w:rsidR="006D0EC4" w:rsidRPr="00730C4A" w:rsidRDefault="006D0EC4" w:rsidP="006D0EC4">
      <w:pPr>
        <w:rPr>
          <w:b/>
          <w:sz w:val="20"/>
          <w:szCs w:val="20"/>
          <w:lang w:val="en-US"/>
        </w:rPr>
      </w:pPr>
      <w:r w:rsidRPr="00730C4A">
        <w:rPr>
          <w:b/>
          <w:sz w:val="20"/>
          <w:szCs w:val="20"/>
          <w:lang w:val="en-US"/>
        </w:rPr>
        <w:t>O</w:t>
      </w:r>
      <w:r w:rsidRPr="00730C4A">
        <w:rPr>
          <w:rFonts w:hint="eastAsia"/>
          <w:b/>
          <w:sz w:val="20"/>
          <w:szCs w:val="20"/>
          <w:lang w:val="en-US"/>
        </w:rPr>
        <w:t xml:space="preserve">bservation </w:t>
      </w:r>
      <w:r>
        <w:rPr>
          <w:rFonts w:hint="eastAsia"/>
          <w:b/>
          <w:sz w:val="20"/>
          <w:szCs w:val="20"/>
          <w:lang w:val="en-US"/>
        </w:rPr>
        <w:t>2</w:t>
      </w:r>
      <w:r w:rsidRPr="00730C4A">
        <w:rPr>
          <w:rFonts w:hint="eastAsia"/>
          <w:b/>
          <w:sz w:val="20"/>
          <w:szCs w:val="20"/>
          <w:lang w:val="en-US"/>
        </w:rPr>
        <w:t>:</w:t>
      </w:r>
      <w:r>
        <w:rPr>
          <w:rFonts w:hint="eastAsia"/>
          <w:b/>
          <w:sz w:val="20"/>
          <w:szCs w:val="20"/>
          <w:lang w:val="en-US"/>
        </w:rPr>
        <w:t xml:space="preserve"> We prefer option</w:t>
      </w:r>
      <w:r w:rsidR="00E605D1">
        <w:rPr>
          <w:rFonts w:hint="eastAsia"/>
          <w:b/>
          <w:sz w:val="20"/>
          <w:szCs w:val="20"/>
          <w:lang w:val="en-US"/>
        </w:rPr>
        <w:t xml:space="preserve"> </w:t>
      </w:r>
      <w:r>
        <w:rPr>
          <w:rFonts w:hint="eastAsia"/>
          <w:b/>
          <w:sz w:val="20"/>
          <w:szCs w:val="20"/>
          <w:lang w:val="en-US"/>
        </w:rPr>
        <w:t>2, i.e. keep current chapter 5 for e</w:t>
      </w:r>
      <w:r w:rsidRPr="006D0EC4">
        <w:rPr>
          <w:b/>
          <w:sz w:val="20"/>
          <w:szCs w:val="20"/>
          <w:lang w:val="en-US"/>
        </w:rPr>
        <w:t>valuation of adjacent channel co-existence</w:t>
      </w:r>
      <w:r w:rsidRPr="006D0EC4">
        <w:rPr>
          <w:rFonts w:hint="eastAsia"/>
          <w:b/>
          <w:sz w:val="20"/>
          <w:szCs w:val="20"/>
          <w:lang w:val="en-US"/>
        </w:rPr>
        <w:t xml:space="preserve"> </w:t>
      </w:r>
      <w:r>
        <w:rPr>
          <w:rFonts w:hint="eastAsia"/>
          <w:b/>
          <w:sz w:val="20"/>
          <w:szCs w:val="20"/>
          <w:lang w:val="en-US"/>
        </w:rPr>
        <w:t>and chapter 6 for e</w:t>
      </w:r>
      <w:r w:rsidRPr="006D0EC4">
        <w:rPr>
          <w:b/>
          <w:sz w:val="20"/>
          <w:szCs w:val="20"/>
          <w:lang w:val="en-US"/>
        </w:rPr>
        <w:t>valuation of In-device Coexistence</w:t>
      </w:r>
      <w:r w:rsidRPr="00730C4A">
        <w:rPr>
          <w:rFonts w:hint="eastAsia"/>
          <w:b/>
          <w:sz w:val="20"/>
          <w:szCs w:val="20"/>
          <w:lang w:val="en-US"/>
        </w:rPr>
        <w:t>.</w:t>
      </w:r>
    </w:p>
    <w:p w:rsidR="006D0EC4" w:rsidRDefault="006D0EC4" w:rsidP="00730C4A">
      <w:pPr>
        <w:rPr>
          <w:sz w:val="20"/>
          <w:szCs w:val="20"/>
          <w:lang w:val="en-US"/>
        </w:rPr>
      </w:pPr>
    </w:p>
    <w:p w:rsidR="006D0EC4" w:rsidRPr="00E443BB" w:rsidRDefault="00E97723" w:rsidP="006D0EC4">
      <w:pPr>
        <w:rPr>
          <w:b/>
          <w:sz w:val="20"/>
          <w:szCs w:val="20"/>
          <w:u w:val="single"/>
        </w:rPr>
      </w:pPr>
      <w:r w:rsidRPr="00E97723">
        <w:rPr>
          <w:b/>
          <w:sz w:val="20"/>
          <w:u w:val="single"/>
        </w:rPr>
        <w:t>Issue 6</w:t>
      </w:r>
      <w:r w:rsidRPr="00730C4A">
        <w:rPr>
          <w:b/>
          <w:sz w:val="20"/>
          <w:u w:val="single"/>
        </w:rPr>
        <w:t xml:space="preserve"> –</w:t>
      </w:r>
      <w:r>
        <w:rPr>
          <w:rFonts w:hint="eastAsia"/>
          <w:b/>
          <w:sz w:val="20"/>
          <w:u w:val="single"/>
        </w:rPr>
        <w:t xml:space="preserve"> </w:t>
      </w:r>
      <w:r w:rsidRPr="00E97723">
        <w:rPr>
          <w:b/>
          <w:sz w:val="20"/>
          <w:u w:val="single"/>
        </w:rPr>
        <w:t>Switch the chapter arrangement for TR 38.886</w:t>
      </w:r>
    </w:p>
    <w:p w:rsidR="006D0EC4" w:rsidRDefault="004427AA" w:rsidP="006D0EC4">
      <w:pPr>
        <w:rPr>
          <w:sz w:val="20"/>
          <w:szCs w:val="20"/>
        </w:rPr>
      </w:pPr>
      <w:r>
        <w:rPr>
          <w:rFonts w:hint="eastAsia"/>
          <w:sz w:val="20"/>
          <w:szCs w:val="20"/>
        </w:rPr>
        <w:t>Following two options are gi</w:t>
      </w:r>
      <w:r w:rsidR="006D0EC4">
        <w:rPr>
          <w:rFonts w:hint="eastAsia"/>
          <w:sz w:val="20"/>
          <w:szCs w:val="20"/>
        </w:rPr>
        <w:t>v</w:t>
      </w:r>
      <w:r w:rsidR="006F1D71">
        <w:rPr>
          <w:rFonts w:hint="eastAsia"/>
          <w:sz w:val="20"/>
          <w:szCs w:val="20"/>
        </w:rPr>
        <w:t>e</w:t>
      </w:r>
      <w:r>
        <w:rPr>
          <w:rFonts w:hint="eastAsia"/>
          <w:sz w:val="20"/>
          <w:szCs w:val="20"/>
        </w:rPr>
        <w:t>n</w:t>
      </w:r>
      <w:r w:rsidR="006D0EC4">
        <w:rPr>
          <w:rFonts w:hint="eastAsia"/>
          <w:sz w:val="20"/>
          <w:szCs w:val="20"/>
        </w:rPr>
        <w:t xml:space="preserve"> for this issue in WF [1]:</w:t>
      </w:r>
    </w:p>
    <w:p w:rsidR="006D0EC4" w:rsidRDefault="006D0EC4" w:rsidP="006D0EC4">
      <w:pPr>
        <w:snapToGrid w:val="0"/>
        <w:spacing w:before="0" w:after="0"/>
        <w:rPr>
          <w:sz w:val="20"/>
          <w:szCs w:val="20"/>
        </w:rPr>
      </w:pPr>
      <w:r w:rsidRPr="005A77CE">
        <w:rPr>
          <w:noProof/>
          <w:sz w:val="20"/>
          <w:szCs w:val="20"/>
          <w:lang w:val="en-US"/>
        </w:rPr>
        <mc:AlternateContent>
          <mc:Choice Requires="wps">
            <w:drawing>
              <wp:inline distT="0" distB="0" distL="0" distR="0" wp14:anchorId="5648E33B" wp14:editId="45423E9A">
                <wp:extent cx="6120765" cy="596265"/>
                <wp:effectExtent l="38100" t="38100" r="108585" b="10858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6265"/>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rsidR="00E97723" w:rsidRPr="00E97723" w:rsidRDefault="00E97723" w:rsidP="00E97723">
                            <w:pPr>
                              <w:numPr>
                                <w:ilvl w:val="0"/>
                                <w:numId w:val="41"/>
                              </w:numPr>
                              <w:tabs>
                                <w:tab w:val="clear" w:pos="720"/>
                                <w:tab w:val="num" w:pos="300"/>
                              </w:tabs>
                              <w:snapToGrid w:val="0"/>
                              <w:spacing w:before="40" w:after="40"/>
                              <w:ind w:leftChars="-29" w:left="299"/>
                              <w:rPr>
                                <w:sz w:val="20"/>
                                <w:szCs w:val="20"/>
                                <w:lang w:val="en-US"/>
                              </w:rPr>
                            </w:pPr>
                            <w:r w:rsidRPr="00E97723">
                              <w:rPr>
                                <w:sz w:val="20"/>
                                <w:szCs w:val="20"/>
                                <w:lang w:val="en-US"/>
                              </w:rPr>
                              <w:t>Option 1: Switch the chapter arrangement for Chapter for operating bands and Chapter for coexistence study in TR 38.886.</w:t>
                            </w:r>
                          </w:p>
                          <w:p w:rsidR="00E97723" w:rsidRDefault="00E97723" w:rsidP="00E97723">
                            <w:pPr>
                              <w:numPr>
                                <w:ilvl w:val="0"/>
                                <w:numId w:val="41"/>
                              </w:numPr>
                              <w:tabs>
                                <w:tab w:val="clear" w:pos="720"/>
                                <w:tab w:val="num" w:pos="300"/>
                              </w:tabs>
                              <w:snapToGrid w:val="0"/>
                              <w:spacing w:before="40" w:after="40"/>
                              <w:ind w:leftChars="-29" w:left="299"/>
                              <w:rPr>
                                <w:sz w:val="20"/>
                                <w:szCs w:val="20"/>
                                <w:lang w:val="en-US"/>
                              </w:rPr>
                            </w:pPr>
                            <w:r w:rsidRPr="00E97723">
                              <w:rPr>
                                <w:sz w:val="20"/>
                                <w:szCs w:val="20"/>
                                <w:lang w:val="en-US"/>
                              </w:rPr>
                              <w:t>Option 2: Keep the current spec structure</w:t>
                            </w:r>
                            <w:r>
                              <w:rPr>
                                <w:rFonts w:hint="eastAsia"/>
                                <w:sz w:val="20"/>
                                <w:szCs w:val="20"/>
                                <w:lang w:val="en-US"/>
                              </w:rPr>
                              <w:t>.</w:t>
                            </w:r>
                          </w:p>
                        </w:txbxContent>
                      </wps:txbx>
                      <wps:bodyPr rot="0" vert="horz" wrap="square" lIns="91440" tIns="45720" rIns="91440" bIns="45720" anchor="t" anchorCtr="0">
                        <a:spAutoFit/>
                      </wps:bodyPr>
                    </wps:wsp>
                  </a:graphicData>
                </a:graphic>
              </wp:inline>
            </w:drawing>
          </mc:Choice>
          <mc:Fallback>
            <w:pict>
              <v:shape id="文本框 5" o:spid="_x0000_s1028" type="#_x0000_t202" style="width:481.95pt;height:4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">
                <v:shadow on="t" color="black" opacity="26214f" origin="-.5,-.5" offset=".74836mm,.74836mm"/>
                <v:textbox style="mso-fit-shape-to-text:t">
                  <w:txbxContent>
                    <w:p w:rsidR="00E97723" w:rsidRPr="00E97723" w:rsidRDefault="00E97723" w:rsidP="00E97723">
                      <w:pPr>
                        <w:numPr>
                          <w:ilvl w:val="0"/>
                          <w:numId w:val="41"/>
                        </w:numPr>
                        <w:tabs>
                          <w:tab w:val="clear" w:pos="720"/>
                          <w:tab w:val="num" w:pos="300"/>
                        </w:tabs>
                        <w:snapToGrid w:val="0"/>
                        <w:spacing w:before="40" w:after="40"/>
                        <w:ind w:leftChars="-29" w:left="299"/>
                        <w:rPr>
                          <w:sz w:val="20"/>
                          <w:szCs w:val="20"/>
                          <w:lang w:val="en-US"/>
                        </w:rPr>
                      </w:pPr>
                      <w:r w:rsidRPr="00E97723">
                        <w:rPr>
                          <w:sz w:val="20"/>
                          <w:szCs w:val="20"/>
                          <w:lang w:val="en-US"/>
                        </w:rPr>
                        <w:t>Option 1: Switch the chapter arrangement for Chapter for operating bands and Chapter for coexistence study in TR 38.886.</w:t>
                      </w:r>
                    </w:p>
                    <w:p w:rsidR="00E97723" w:rsidRDefault="00E97723" w:rsidP="00E97723">
                      <w:pPr>
                        <w:numPr>
                          <w:ilvl w:val="0"/>
                          <w:numId w:val="41"/>
                        </w:numPr>
                        <w:tabs>
                          <w:tab w:val="clear" w:pos="720"/>
                          <w:tab w:val="num" w:pos="300"/>
                        </w:tabs>
                        <w:snapToGrid w:val="0"/>
                        <w:spacing w:before="40" w:after="40"/>
                        <w:ind w:leftChars="-29" w:left="299"/>
                        <w:rPr>
                          <w:rFonts w:hint="eastAsia"/>
                          <w:sz w:val="20"/>
                          <w:szCs w:val="20"/>
                          <w:lang w:val="en-US"/>
                        </w:rPr>
                      </w:pPr>
                      <w:r w:rsidRPr="00E97723">
                        <w:rPr>
                          <w:sz w:val="20"/>
                          <w:szCs w:val="20"/>
                          <w:lang w:val="en-US"/>
                        </w:rPr>
                        <w:t>Option 2: Keep the current spec structure</w:t>
                      </w:r>
                      <w:r>
                        <w:rPr>
                          <w:rFonts w:hint="eastAsia"/>
                          <w:sz w:val="20"/>
                          <w:szCs w:val="20"/>
                          <w:lang w:val="en-US"/>
                        </w:rPr>
                        <w:t>.</w:t>
                      </w:r>
                    </w:p>
                  </w:txbxContent>
                </v:textbox>
                <w10:anchorlock/>
              </v:shape>
            </w:pict>
          </mc:Fallback>
        </mc:AlternateContent>
      </w:r>
    </w:p>
    <w:p w:rsidR="006D0EC4" w:rsidRDefault="006F1D71" w:rsidP="006D0EC4">
      <w:pPr>
        <w:rPr>
          <w:sz w:val="20"/>
          <w:szCs w:val="20"/>
          <w:lang w:val="en-US"/>
        </w:rPr>
      </w:pPr>
      <w:r>
        <w:rPr>
          <w:sz w:val="20"/>
          <w:szCs w:val="20"/>
          <w:lang w:val="en-US"/>
        </w:rPr>
        <w:t>F</w:t>
      </w:r>
      <w:r>
        <w:rPr>
          <w:rFonts w:hint="eastAsia"/>
          <w:sz w:val="20"/>
          <w:szCs w:val="20"/>
          <w:lang w:val="en-US"/>
        </w:rPr>
        <w:t xml:space="preserve">or this topic, we </w:t>
      </w:r>
      <w:r w:rsidR="00EB592C">
        <w:rPr>
          <w:rFonts w:hint="eastAsia"/>
          <w:sz w:val="20"/>
          <w:szCs w:val="20"/>
          <w:lang w:val="en-US"/>
        </w:rPr>
        <w:t>don</w:t>
      </w:r>
      <w:r w:rsidR="00EB592C">
        <w:rPr>
          <w:sz w:val="20"/>
          <w:szCs w:val="20"/>
          <w:lang w:val="en-US"/>
        </w:rPr>
        <w:t>’</w:t>
      </w:r>
      <w:r w:rsidR="00EB592C">
        <w:rPr>
          <w:rFonts w:hint="eastAsia"/>
          <w:sz w:val="20"/>
          <w:szCs w:val="20"/>
          <w:lang w:val="en-US"/>
        </w:rPr>
        <w:t xml:space="preserve">t </w:t>
      </w:r>
      <w:r>
        <w:rPr>
          <w:rFonts w:hint="eastAsia"/>
          <w:sz w:val="20"/>
          <w:szCs w:val="20"/>
          <w:lang w:val="en-US"/>
        </w:rPr>
        <w:t xml:space="preserve">have strong view. </w:t>
      </w:r>
      <w:r>
        <w:rPr>
          <w:sz w:val="20"/>
          <w:szCs w:val="20"/>
          <w:lang w:val="en-US"/>
        </w:rPr>
        <w:t>T</w:t>
      </w:r>
      <w:r>
        <w:rPr>
          <w:rFonts w:hint="eastAsia"/>
          <w:sz w:val="20"/>
          <w:szCs w:val="20"/>
          <w:lang w:val="en-US"/>
        </w:rPr>
        <w:t>he option 2, keep the current spec structure, may be simple</w:t>
      </w:r>
      <w:r w:rsidR="004427AA">
        <w:rPr>
          <w:rFonts w:hint="eastAsia"/>
          <w:sz w:val="20"/>
          <w:szCs w:val="20"/>
          <w:lang w:val="en-US"/>
        </w:rPr>
        <w:t xml:space="preserve"> without confusion.</w:t>
      </w:r>
      <w:bookmarkStart w:id="1" w:name="_GoBack"/>
      <w:bookmarkEnd w:id="1"/>
    </w:p>
    <w:p w:rsidR="006D0EC4" w:rsidRPr="00730C4A" w:rsidRDefault="006D0EC4" w:rsidP="006D0EC4">
      <w:pPr>
        <w:rPr>
          <w:b/>
          <w:sz w:val="20"/>
          <w:szCs w:val="20"/>
          <w:lang w:val="en-US"/>
        </w:rPr>
      </w:pPr>
      <w:r w:rsidRPr="00730C4A">
        <w:rPr>
          <w:b/>
          <w:sz w:val="20"/>
          <w:szCs w:val="20"/>
          <w:lang w:val="en-US"/>
        </w:rPr>
        <w:t>O</w:t>
      </w:r>
      <w:r w:rsidRPr="00730C4A">
        <w:rPr>
          <w:rFonts w:hint="eastAsia"/>
          <w:b/>
          <w:sz w:val="20"/>
          <w:szCs w:val="20"/>
          <w:lang w:val="en-US"/>
        </w:rPr>
        <w:t xml:space="preserve">bservation </w:t>
      </w:r>
      <w:r w:rsidR="006F1D71">
        <w:rPr>
          <w:rFonts w:hint="eastAsia"/>
          <w:b/>
          <w:sz w:val="20"/>
          <w:szCs w:val="20"/>
          <w:lang w:val="en-US"/>
        </w:rPr>
        <w:t>3</w:t>
      </w:r>
      <w:r w:rsidRPr="00730C4A">
        <w:rPr>
          <w:rFonts w:hint="eastAsia"/>
          <w:b/>
          <w:sz w:val="20"/>
          <w:szCs w:val="20"/>
          <w:lang w:val="en-US"/>
        </w:rPr>
        <w:t>:</w:t>
      </w:r>
      <w:r>
        <w:rPr>
          <w:rFonts w:hint="eastAsia"/>
          <w:b/>
          <w:sz w:val="20"/>
          <w:szCs w:val="20"/>
          <w:lang w:val="en-US"/>
        </w:rPr>
        <w:t xml:space="preserve"> </w:t>
      </w:r>
      <w:r w:rsidR="006F1D71">
        <w:rPr>
          <w:rFonts w:hint="eastAsia"/>
          <w:b/>
          <w:sz w:val="20"/>
          <w:szCs w:val="20"/>
          <w:lang w:val="en-US"/>
        </w:rPr>
        <w:t>O</w:t>
      </w:r>
      <w:r>
        <w:rPr>
          <w:rFonts w:hint="eastAsia"/>
          <w:b/>
          <w:sz w:val="20"/>
          <w:szCs w:val="20"/>
          <w:lang w:val="en-US"/>
        </w:rPr>
        <w:t>ption</w:t>
      </w:r>
      <w:r w:rsidR="00E605D1">
        <w:rPr>
          <w:rFonts w:hint="eastAsia"/>
          <w:b/>
          <w:sz w:val="20"/>
          <w:szCs w:val="20"/>
          <w:lang w:val="en-US"/>
        </w:rPr>
        <w:t xml:space="preserve"> </w:t>
      </w:r>
      <w:r>
        <w:rPr>
          <w:rFonts w:hint="eastAsia"/>
          <w:b/>
          <w:sz w:val="20"/>
          <w:szCs w:val="20"/>
          <w:lang w:val="en-US"/>
        </w:rPr>
        <w:t xml:space="preserve">2, i.e. keep </w:t>
      </w:r>
      <w:r w:rsidR="006F1D71">
        <w:rPr>
          <w:rFonts w:hint="eastAsia"/>
          <w:b/>
          <w:sz w:val="20"/>
          <w:szCs w:val="20"/>
          <w:lang w:val="en-US"/>
        </w:rPr>
        <w:t xml:space="preserve">the </w:t>
      </w:r>
      <w:r>
        <w:rPr>
          <w:rFonts w:hint="eastAsia"/>
          <w:b/>
          <w:sz w:val="20"/>
          <w:szCs w:val="20"/>
          <w:lang w:val="en-US"/>
        </w:rPr>
        <w:t xml:space="preserve">current </w:t>
      </w:r>
      <w:r w:rsidR="006F1D71">
        <w:rPr>
          <w:rFonts w:hint="eastAsia"/>
          <w:b/>
          <w:sz w:val="20"/>
          <w:szCs w:val="20"/>
          <w:lang w:val="en-US"/>
        </w:rPr>
        <w:t>spec structure, may be tolerable.</w:t>
      </w:r>
    </w:p>
    <w:p w:rsidR="006D0EC4" w:rsidRDefault="006D0EC4" w:rsidP="00730C4A">
      <w:pPr>
        <w:rPr>
          <w:sz w:val="20"/>
          <w:szCs w:val="20"/>
          <w:lang w:val="en-US"/>
        </w:rPr>
      </w:pPr>
    </w:p>
    <w:p w:rsidR="006F1D71" w:rsidRPr="00E443BB" w:rsidRDefault="006F1D71" w:rsidP="006F1D71">
      <w:pPr>
        <w:rPr>
          <w:b/>
          <w:sz w:val="20"/>
          <w:szCs w:val="20"/>
          <w:u w:val="single"/>
        </w:rPr>
      </w:pPr>
      <w:r w:rsidRPr="006F1D71">
        <w:rPr>
          <w:b/>
          <w:sz w:val="20"/>
          <w:u w:val="single"/>
        </w:rPr>
        <w:t>Issue 7 – Clause title for NR V2X</w:t>
      </w:r>
    </w:p>
    <w:p w:rsidR="006F1D71" w:rsidRDefault="00FE40F7" w:rsidP="006F1D71">
      <w:pPr>
        <w:rPr>
          <w:sz w:val="20"/>
          <w:szCs w:val="20"/>
        </w:rPr>
      </w:pPr>
      <w:r>
        <w:rPr>
          <w:sz w:val="20"/>
          <w:szCs w:val="20"/>
        </w:rPr>
        <w:t>Multiple</w:t>
      </w:r>
      <w:r>
        <w:rPr>
          <w:rFonts w:hint="eastAsia"/>
          <w:sz w:val="20"/>
          <w:szCs w:val="20"/>
        </w:rPr>
        <w:t xml:space="preserve"> </w:t>
      </w:r>
      <w:r w:rsidR="006F1D71">
        <w:rPr>
          <w:rFonts w:hint="eastAsia"/>
          <w:sz w:val="20"/>
          <w:szCs w:val="20"/>
        </w:rPr>
        <w:t xml:space="preserve">options are </w:t>
      </w:r>
      <w:proofErr w:type="gramStart"/>
      <w:r w:rsidR="006F1D71">
        <w:rPr>
          <w:rFonts w:hint="eastAsia"/>
          <w:sz w:val="20"/>
          <w:szCs w:val="20"/>
        </w:rPr>
        <w:t>gave</w:t>
      </w:r>
      <w:proofErr w:type="gramEnd"/>
      <w:r w:rsidR="006F1D71">
        <w:rPr>
          <w:rFonts w:hint="eastAsia"/>
          <w:sz w:val="20"/>
          <w:szCs w:val="20"/>
        </w:rPr>
        <w:t xml:space="preserve"> for this issue in WF [1]:</w:t>
      </w:r>
    </w:p>
    <w:p w:rsidR="006F1D71" w:rsidRDefault="006F1D71" w:rsidP="006F1D71">
      <w:pPr>
        <w:snapToGrid w:val="0"/>
        <w:spacing w:before="0" w:after="0"/>
        <w:rPr>
          <w:sz w:val="20"/>
          <w:szCs w:val="20"/>
        </w:rPr>
      </w:pPr>
      <w:r w:rsidRPr="005A77CE">
        <w:rPr>
          <w:noProof/>
          <w:sz w:val="20"/>
          <w:szCs w:val="20"/>
          <w:lang w:val="en-US"/>
        </w:rPr>
        <mc:AlternateContent>
          <mc:Choice Requires="wps">
            <w:drawing>
              <wp:inline distT="0" distB="0" distL="0" distR="0" wp14:anchorId="503C47D1" wp14:editId="339C1051">
                <wp:extent cx="6120765" cy="596265"/>
                <wp:effectExtent l="38100" t="38100" r="108585" b="10858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6265"/>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rsidR="00FE37BF" w:rsidRPr="00FE40F7" w:rsidRDefault="005B2BB0" w:rsidP="00FE40F7">
                            <w:pPr>
                              <w:numPr>
                                <w:ilvl w:val="0"/>
                                <w:numId w:val="41"/>
                              </w:numPr>
                              <w:tabs>
                                <w:tab w:val="clear" w:pos="720"/>
                                <w:tab w:val="num" w:pos="300"/>
                              </w:tabs>
                              <w:snapToGrid w:val="0"/>
                              <w:spacing w:before="40" w:after="40"/>
                              <w:ind w:leftChars="-29" w:left="299"/>
                              <w:rPr>
                                <w:sz w:val="20"/>
                                <w:szCs w:val="20"/>
                                <w:lang w:val="en-US"/>
                              </w:rPr>
                            </w:pPr>
                            <w:r w:rsidRPr="00FE40F7">
                              <w:rPr>
                                <w:sz w:val="20"/>
                                <w:szCs w:val="20"/>
                                <w:lang w:val="en-US"/>
                              </w:rPr>
                              <w:t>The clause titles are captured in the endorsed draft CRs and TPs for NR V2X as follows:</w:t>
                            </w:r>
                          </w:p>
                          <w:p w:rsidR="00FE37BF" w:rsidRPr="00FE40F7" w:rsidRDefault="005B2BB0" w:rsidP="00FE40F7">
                            <w:pPr>
                              <w:numPr>
                                <w:ilvl w:val="1"/>
                                <w:numId w:val="42"/>
                              </w:numPr>
                              <w:snapToGrid w:val="0"/>
                              <w:spacing w:before="40" w:after="40"/>
                              <w:ind w:leftChars="124" w:left="617" w:hanging="357"/>
                              <w:rPr>
                                <w:sz w:val="20"/>
                                <w:szCs w:val="20"/>
                                <w:lang w:val="en-US"/>
                              </w:rPr>
                            </w:pPr>
                            <w:r w:rsidRPr="00FE40F7">
                              <w:rPr>
                                <w:sz w:val="20"/>
                                <w:szCs w:val="20"/>
                                <w:lang w:val="en-US"/>
                              </w:rPr>
                              <w:t>Option 1. ‘XXX for V2X communication’</w:t>
                            </w:r>
                          </w:p>
                          <w:p w:rsidR="00FE37BF" w:rsidRPr="00FE40F7" w:rsidRDefault="005B2BB0" w:rsidP="00FE40F7">
                            <w:pPr>
                              <w:numPr>
                                <w:ilvl w:val="1"/>
                                <w:numId w:val="42"/>
                              </w:numPr>
                              <w:tabs>
                                <w:tab w:val="num" w:pos="300"/>
                              </w:tabs>
                              <w:snapToGrid w:val="0"/>
                              <w:spacing w:before="40" w:after="40"/>
                              <w:ind w:leftChars="124" w:left="617" w:hanging="357"/>
                              <w:rPr>
                                <w:sz w:val="20"/>
                                <w:szCs w:val="20"/>
                                <w:lang w:val="en-US"/>
                              </w:rPr>
                            </w:pPr>
                            <w:r w:rsidRPr="00FE40F7">
                              <w:rPr>
                                <w:sz w:val="20"/>
                                <w:szCs w:val="20"/>
                                <w:lang w:val="en-US"/>
                              </w:rPr>
                              <w:t>Option 2. ‘XXX for V2X’</w:t>
                            </w:r>
                          </w:p>
                          <w:p w:rsidR="00FE37BF" w:rsidRPr="00FE40F7" w:rsidRDefault="005B2BB0" w:rsidP="00FE40F7">
                            <w:pPr>
                              <w:numPr>
                                <w:ilvl w:val="1"/>
                                <w:numId w:val="42"/>
                              </w:numPr>
                              <w:tabs>
                                <w:tab w:val="num" w:pos="300"/>
                              </w:tabs>
                              <w:snapToGrid w:val="0"/>
                              <w:spacing w:before="40" w:after="40"/>
                              <w:ind w:leftChars="124" w:left="617" w:hanging="357"/>
                              <w:rPr>
                                <w:sz w:val="20"/>
                                <w:szCs w:val="20"/>
                                <w:lang w:val="en-US"/>
                              </w:rPr>
                            </w:pPr>
                            <w:r w:rsidRPr="00FE40F7">
                              <w:rPr>
                                <w:sz w:val="20"/>
                                <w:szCs w:val="20"/>
                                <w:lang w:val="en-US"/>
                              </w:rPr>
                              <w:t>Option 3. ‘XXX for NR V2X UE’</w:t>
                            </w:r>
                          </w:p>
                          <w:p w:rsidR="00FE40F7" w:rsidRDefault="00FE40F7" w:rsidP="00FE40F7">
                            <w:pPr>
                              <w:numPr>
                                <w:ilvl w:val="1"/>
                                <w:numId w:val="42"/>
                              </w:numPr>
                              <w:snapToGrid w:val="0"/>
                              <w:spacing w:before="40" w:after="40"/>
                              <w:ind w:leftChars="124" w:left="617" w:hanging="357"/>
                              <w:rPr>
                                <w:sz w:val="20"/>
                                <w:szCs w:val="20"/>
                                <w:lang w:val="en-US"/>
                              </w:rPr>
                            </w:pPr>
                            <w:r w:rsidRPr="00FE40F7">
                              <w:rPr>
                                <w:sz w:val="20"/>
                                <w:szCs w:val="20"/>
                                <w:lang w:val="en-US"/>
                              </w:rPr>
                              <w:t>Option 4. ‘XXX for NR V2X’</w:t>
                            </w:r>
                          </w:p>
                        </w:txbxContent>
                      </wps:txbx>
                      <wps:bodyPr rot="0" vert="horz" wrap="square" lIns="91440" tIns="45720" rIns="91440" bIns="45720" anchor="t" anchorCtr="0">
                        <a:spAutoFit/>
                      </wps:bodyPr>
                    </wps:wsp>
                  </a:graphicData>
                </a:graphic>
              </wp:inline>
            </w:drawing>
          </mc:Choice>
          <mc:Fallback>
            <w:pict>
              <v:shape id="文本框 6" o:spid="_x0000_s1029" type="#_x0000_t202" style="width:481.95pt;height:4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">
                <v:shadow on="t" color="black" opacity="26214f" origin="-.5,-.5" offset=".74836mm,.74836mm"/>
                <v:textbox style="mso-fit-shape-to-text:t">
                  <w:txbxContent>
                    <w:p w:rsidR="00000000" w:rsidRPr="00FE40F7" w:rsidRDefault="005B2BB0" w:rsidP="00FE40F7">
                      <w:pPr>
                        <w:numPr>
                          <w:ilvl w:val="0"/>
                          <w:numId w:val="41"/>
                        </w:numPr>
                        <w:tabs>
                          <w:tab w:val="clear" w:pos="720"/>
                          <w:tab w:val="num" w:pos="300"/>
                        </w:tabs>
                        <w:snapToGrid w:val="0"/>
                        <w:spacing w:before="40" w:after="40"/>
                        <w:ind w:leftChars="-29" w:left="299"/>
                        <w:rPr>
                          <w:sz w:val="20"/>
                          <w:szCs w:val="20"/>
                          <w:lang w:val="en-US"/>
                        </w:rPr>
                      </w:pPr>
                      <w:r w:rsidRPr="00FE40F7">
                        <w:rPr>
                          <w:sz w:val="20"/>
                          <w:szCs w:val="20"/>
                          <w:lang w:val="en-US"/>
                        </w:rPr>
                        <w:t>The clause titles are</w:t>
                      </w:r>
                      <w:r w:rsidRPr="00FE40F7">
                        <w:rPr>
                          <w:sz w:val="20"/>
                          <w:szCs w:val="20"/>
                          <w:lang w:val="en-US"/>
                        </w:rPr>
                        <w:t xml:space="preserve"> captured in the endorsed draft CRs and TPs for NR V2X as follows:</w:t>
                      </w:r>
                    </w:p>
                    <w:p w:rsidR="00000000" w:rsidRPr="00FE40F7" w:rsidRDefault="005B2BB0" w:rsidP="00FE40F7">
                      <w:pPr>
                        <w:numPr>
                          <w:ilvl w:val="1"/>
                          <w:numId w:val="42"/>
                        </w:numPr>
                        <w:snapToGrid w:val="0"/>
                        <w:spacing w:before="40" w:after="40"/>
                        <w:ind w:leftChars="124" w:left="617" w:hanging="357"/>
                        <w:rPr>
                          <w:sz w:val="20"/>
                          <w:szCs w:val="20"/>
                          <w:lang w:val="en-US"/>
                        </w:rPr>
                      </w:pPr>
                      <w:r w:rsidRPr="00FE40F7">
                        <w:rPr>
                          <w:sz w:val="20"/>
                          <w:szCs w:val="20"/>
                          <w:lang w:val="en-US"/>
                        </w:rPr>
                        <w:t>Option 1. ‘XXX for V2X communication’</w:t>
                      </w:r>
                    </w:p>
                    <w:p w:rsidR="00000000" w:rsidRPr="00FE40F7" w:rsidRDefault="005B2BB0" w:rsidP="00FE40F7">
                      <w:pPr>
                        <w:numPr>
                          <w:ilvl w:val="1"/>
                          <w:numId w:val="42"/>
                        </w:numPr>
                        <w:tabs>
                          <w:tab w:val="num" w:pos="300"/>
                        </w:tabs>
                        <w:snapToGrid w:val="0"/>
                        <w:spacing w:before="40" w:after="40"/>
                        <w:ind w:leftChars="124" w:left="617" w:hanging="357"/>
                        <w:rPr>
                          <w:sz w:val="20"/>
                          <w:szCs w:val="20"/>
                          <w:lang w:val="en-US"/>
                        </w:rPr>
                      </w:pPr>
                      <w:r w:rsidRPr="00FE40F7">
                        <w:rPr>
                          <w:sz w:val="20"/>
                          <w:szCs w:val="20"/>
                          <w:lang w:val="en-US"/>
                        </w:rPr>
                        <w:t>Option 2. ‘</w:t>
                      </w:r>
                      <w:r w:rsidRPr="00FE40F7">
                        <w:rPr>
                          <w:sz w:val="20"/>
                          <w:szCs w:val="20"/>
                          <w:lang w:val="en-US"/>
                        </w:rPr>
                        <w:t>XXX for V2X’</w:t>
                      </w:r>
                    </w:p>
                    <w:p w:rsidR="00000000" w:rsidRPr="00FE40F7" w:rsidRDefault="005B2BB0" w:rsidP="00FE40F7">
                      <w:pPr>
                        <w:numPr>
                          <w:ilvl w:val="1"/>
                          <w:numId w:val="42"/>
                        </w:numPr>
                        <w:tabs>
                          <w:tab w:val="num" w:pos="300"/>
                        </w:tabs>
                        <w:snapToGrid w:val="0"/>
                        <w:spacing w:before="40" w:after="40"/>
                        <w:ind w:leftChars="124" w:left="617" w:hanging="357"/>
                        <w:rPr>
                          <w:sz w:val="20"/>
                          <w:szCs w:val="20"/>
                          <w:lang w:val="en-US"/>
                        </w:rPr>
                      </w:pPr>
                      <w:r w:rsidRPr="00FE40F7">
                        <w:rPr>
                          <w:sz w:val="20"/>
                          <w:szCs w:val="20"/>
                          <w:lang w:val="en-US"/>
                        </w:rPr>
                        <w:t>Option 3. ‘XXX for NR V2X UE’</w:t>
                      </w:r>
                    </w:p>
                    <w:p w:rsidR="00FE40F7" w:rsidRDefault="00FE40F7" w:rsidP="00FE40F7">
                      <w:pPr>
                        <w:numPr>
                          <w:ilvl w:val="1"/>
                          <w:numId w:val="42"/>
                        </w:numPr>
                        <w:snapToGrid w:val="0"/>
                        <w:spacing w:before="40" w:after="40"/>
                        <w:ind w:leftChars="124" w:left="617" w:hanging="357"/>
                        <w:rPr>
                          <w:rFonts w:hint="eastAsia"/>
                          <w:sz w:val="20"/>
                          <w:szCs w:val="20"/>
                          <w:lang w:val="en-US"/>
                        </w:rPr>
                      </w:pPr>
                      <w:r w:rsidRPr="00FE40F7">
                        <w:rPr>
                          <w:sz w:val="20"/>
                          <w:szCs w:val="20"/>
                          <w:lang w:val="en-US"/>
                        </w:rPr>
                        <w:t>Option 4. ‘XXX for NR V2X’</w:t>
                      </w:r>
                    </w:p>
                  </w:txbxContent>
                </v:textbox>
                <w10:anchorlock/>
              </v:shape>
            </w:pict>
          </mc:Fallback>
        </mc:AlternateContent>
      </w:r>
    </w:p>
    <w:p w:rsidR="006F1D71" w:rsidRDefault="007D3A47" w:rsidP="006F1D71">
      <w:pPr>
        <w:rPr>
          <w:sz w:val="20"/>
          <w:szCs w:val="20"/>
          <w:lang w:val="en-US"/>
        </w:rPr>
      </w:pPr>
      <w:r>
        <w:rPr>
          <w:sz w:val="20"/>
          <w:szCs w:val="20"/>
          <w:lang w:val="en-US"/>
        </w:rPr>
        <w:t>B</w:t>
      </w:r>
      <w:r>
        <w:rPr>
          <w:rFonts w:hint="eastAsia"/>
          <w:sz w:val="20"/>
          <w:szCs w:val="20"/>
          <w:lang w:val="en-US"/>
        </w:rPr>
        <w:t>y our understanding, the V2X communication come</w:t>
      </w:r>
      <w:r w:rsidR="00EB592C">
        <w:rPr>
          <w:rFonts w:hint="eastAsia"/>
          <w:sz w:val="20"/>
          <w:szCs w:val="20"/>
          <w:lang w:val="en-US"/>
        </w:rPr>
        <w:t>s</w:t>
      </w:r>
      <w:r>
        <w:rPr>
          <w:rFonts w:hint="eastAsia"/>
          <w:sz w:val="20"/>
          <w:szCs w:val="20"/>
          <w:lang w:val="en-US"/>
        </w:rPr>
        <w:t xml:space="preserve"> from LTE V2X. In LTE V2X, </w:t>
      </w:r>
      <w:r w:rsidRPr="007D3A47">
        <w:rPr>
          <w:sz w:val="20"/>
          <w:szCs w:val="20"/>
          <w:lang w:val="en-US"/>
        </w:rPr>
        <w:t xml:space="preserve">Physical </w:t>
      </w:r>
      <w:proofErr w:type="spellStart"/>
      <w:r w:rsidRPr="007D3A47">
        <w:rPr>
          <w:sz w:val="20"/>
          <w:szCs w:val="20"/>
          <w:lang w:val="en-US"/>
        </w:rPr>
        <w:t>Sidelink</w:t>
      </w:r>
      <w:proofErr w:type="spellEnd"/>
      <w:r w:rsidRPr="007D3A47">
        <w:rPr>
          <w:sz w:val="20"/>
          <w:szCs w:val="20"/>
          <w:lang w:val="en-US"/>
        </w:rPr>
        <w:t xml:space="preserve"> Shared Channel, PSSCH</w:t>
      </w:r>
      <w:r>
        <w:rPr>
          <w:rFonts w:hint="eastAsia"/>
          <w:sz w:val="20"/>
          <w:szCs w:val="20"/>
          <w:lang w:val="en-US"/>
        </w:rPr>
        <w:t xml:space="preserve">, and </w:t>
      </w:r>
      <w:r w:rsidRPr="007D3A47">
        <w:rPr>
          <w:sz w:val="20"/>
          <w:szCs w:val="20"/>
          <w:lang w:val="en-US"/>
        </w:rPr>
        <w:t xml:space="preserve">Physical </w:t>
      </w:r>
      <w:proofErr w:type="spellStart"/>
      <w:r w:rsidRPr="007D3A47">
        <w:rPr>
          <w:sz w:val="20"/>
          <w:szCs w:val="20"/>
          <w:lang w:val="en-US"/>
        </w:rPr>
        <w:t>Sidelink</w:t>
      </w:r>
      <w:proofErr w:type="spellEnd"/>
      <w:r w:rsidRPr="007D3A47">
        <w:rPr>
          <w:sz w:val="20"/>
          <w:szCs w:val="20"/>
          <w:lang w:val="en-US"/>
        </w:rPr>
        <w:t xml:space="preserve"> Discovery Channel, </w:t>
      </w:r>
      <w:r w:rsidR="00EB592C">
        <w:rPr>
          <w:rFonts w:hint="eastAsia"/>
          <w:sz w:val="20"/>
          <w:szCs w:val="20"/>
          <w:lang w:val="en-US"/>
        </w:rPr>
        <w:t xml:space="preserve">were </w:t>
      </w:r>
      <w:r>
        <w:rPr>
          <w:rFonts w:hint="eastAsia"/>
          <w:sz w:val="20"/>
          <w:szCs w:val="20"/>
          <w:lang w:val="en-US"/>
        </w:rPr>
        <w:t xml:space="preserve">designed in </w:t>
      </w:r>
      <w:r>
        <w:rPr>
          <w:sz w:val="20"/>
          <w:szCs w:val="20"/>
          <w:lang w:val="en-US"/>
        </w:rPr>
        <w:t>physical</w:t>
      </w:r>
      <w:r>
        <w:rPr>
          <w:rFonts w:hint="eastAsia"/>
          <w:sz w:val="20"/>
          <w:szCs w:val="20"/>
          <w:lang w:val="en-US"/>
        </w:rPr>
        <w:t xml:space="preserve"> layer for V2X communication and V2X discovery. </w:t>
      </w:r>
      <w:r>
        <w:rPr>
          <w:sz w:val="20"/>
          <w:szCs w:val="20"/>
          <w:lang w:val="en-US"/>
        </w:rPr>
        <w:t>T</w:t>
      </w:r>
      <w:r>
        <w:rPr>
          <w:rFonts w:hint="eastAsia"/>
          <w:sz w:val="20"/>
          <w:szCs w:val="20"/>
          <w:lang w:val="en-US"/>
        </w:rPr>
        <w:t xml:space="preserve">he RF </w:t>
      </w:r>
      <w:r>
        <w:rPr>
          <w:sz w:val="20"/>
          <w:szCs w:val="20"/>
          <w:lang w:val="en-US"/>
        </w:rPr>
        <w:t>requirement</w:t>
      </w:r>
      <w:r>
        <w:rPr>
          <w:rFonts w:hint="eastAsia"/>
          <w:sz w:val="20"/>
          <w:szCs w:val="20"/>
          <w:lang w:val="en-US"/>
        </w:rPr>
        <w:t xml:space="preserve">s for V2X UE defined in RAN4 are specified on V2X communication. </w:t>
      </w:r>
      <w:r>
        <w:rPr>
          <w:sz w:val="20"/>
          <w:szCs w:val="20"/>
          <w:lang w:val="en-US"/>
        </w:rPr>
        <w:t>B</w:t>
      </w:r>
      <w:r>
        <w:rPr>
          <w:rFonts w:hint="eastAsia"/>
          <w:sz w:val="20"/>
          <w:szCs w:val="20"/>
          <w:lang w:val="en-US"/>
        </w:rPr>
        <w:t xml:space="preserve">ut in NR V2X, there is </w:t>
      </w:r>
      <w:r w:rsidR="00EB592C">
        <w:rPr>
          <w:rFonts w:hint="eastAsia"/>
          <w:sz w:val="20"/>
          <w:szCs w:val="20"/>
          <w:lang w:val="en-US"/>
        </w:rPr>
        <w:t xml:space="preserve">no such </w:t>
      </w:r>
      <w:r>
        <w:rPr>
          <w:rFonts w:hint="eastAsia"/>
          <w:sz w:val="20"/>
          <w:szCs w:val="20"/>
          <w:lang w:val="en-US"/>
        </w:rPr>
        <w:t xml:space="preserve">Physical </w:t>
      </w:r>
      <w:proofErr w:type="spellStart"/>
      <w:r>
        <w:rPr>
          <w:rFonts w:hint="eastAsia"/>
          <w:sz w:val="20"/>
          <w:szCs w:val="20"/>
          <w:lang w:val="en-US"/>
        </w:rPr>
        <w:t>Sidelink</w:t>
      </w:r>
      <w:proofErr w:type="spellEnd"/>
      <w:r>
        <w:rPr>
          <w:rFonts w:hint="eastAsia"/>
          <w:sz w:val="20"/>
          <w:szCs w:val="20"/>
          <w:lang w:val="en-US"/>
        </w:rPr>
        <w:t xml:space="preserve"> Discovery Channel, and </w:t>
      </w:r>
      <w:r w:rsidR="00EB592C">
        <w:rPr>
          <w:rFonts w:hint="eastAsia"/>
          <w:sz w:val="20"/>
          <w:szCs w:val="20"/>
          <w:lang w:val="en-US"/>
        </w:rPr>
        <w:t xml:space="preserve">instead </w:t>
      </w:r>
      <w:r>
        <w:rPr>
          <w:rFonts w:hint="eastAsia"/>
          <w:sz w:val="20"/>
          <w:szCs w:val="20"/>
          <w:lang w:val="en-US"/>
        </w:rPr>
        <w:t xml:space="preserve">four physical channel, </w:t>
      </w:r>
      <w:r w:rsidRPr="007D3A47">
        <w:rPr>
          <w:sz w:val="20"/>
          <w:szCs w:val="20"/>
          <w:lang w:val="en-US"/>
        </w:rPr>
        <w:t>PSSCH</w:t>
      </w:r>
      <w:r>
        <w:rPr>
          <w:rFonts w:hint="eastAsia"/>
          <w:sz w:val="20"/>
          <w:szCs w:val="20"/>
          <w:lang w:val="en-US"/>
        </w:rPr>
        <w:t>,</w:t>
      </w:r>
      <w:r w:rsidRPr="007D3A47">
        <w:rPr>
          <w:sz w:val="20"/>
          <w:szCs w:val="20"/>
          <w:lang w:val="en-US"/>
        </w:rPr>
        <w:t xml:space="preserve"> PSBCH</w:t>
      </w:r>
      <w:r>
        <w:rPr>
          <w:rFonts w:hint="eastAsia"/>
          <w:sz w:val="20"/>
          <w:szCs w:val="20"/>
          <w:lang w:val="en-US"/>
        </w:rPr>
        <w:t>,</w:t>
      </w:r>
      <w:r w:rsidRPr="007D3A47">
        <w:rPr>
          <w:sz w:val="20"/>
          <w:szCs w:val="20"/>
          <w:lang w:val="en-US"/>
        </w:rPr>
        <w:t xml:space="preserve"> PSCCH</w:t>
      </w:r>
      <w:r>
        <w:rPr>
          <w:rFonts w:hint="eastAsia"/>
          <w:sz w:val="20"/>
          <w:szCs w:val="20"/>
          <w:lang w:val="en-US"/>
        </w:rPr>
        <w:t xml:space="preserve">, and </w:t>
      </w:r>
      <w:r w:rsidRPr="007D3A47">
        <w:rPr>
          <w:sz w:val="20"/>
          <w:szCs w:val="20"/>
          <w:lang w:val="en-US"/>
        </w:rPr>
        <w:t>PSFCH</w:t>
      </w:r>
      <w:r>
        <w:rPr>
          <w:rFonts w:hint="eastAsia"/>
          <w:sz w:val="20"/>
          <w:szCs w:val="20"/>
          <w:lang w:val="en-US"/>
        </w:rPr>
        <w:t xml:space="preserve"> are defined. </w:t>
      </w:r>
      <w:r>
        <w:rPr>
          <w:sz w:val="20"/>
          <w:szCs w:val="20"/>
          <w:lang w:val="en-US"/>
        </w:rPr>
        <w:t>T</w:t>
      </w:r>
      <w:r>
        <w:rPr>
          <w:rFonts w:hint="eastAsia"/>
          <w:sz w:val="20"/>
          <w:szCs w:val="20"/>
          <w:lang w:val="en-US"/>
        </w:rPr>
        <w:t xml:space="preserve">here is no discovery process. </w:t>
      </w:r>
      <w:r>
        <w:rPr>
          <w:sz w:val="20"/>
          <w:szCs w:val="20"/>
          <w:lang w:val="en-US"/>
        </w:rPr>
        <w:t>S</w:t>
      </w:r>
      <w:r>
        <w:rPr>
          <w:rFonts w:hint="eastAsia"/>
          <w:sz w:val="20"/>
          <w:szCs w:val="20"/>
          <w:lang w:val="en-US"/>
        </w:rPr>
        <w:t xml:space="preserve">o the </w:t>
      </w:r>
      <w:r>
        <w:rPr>
          <w:sz w:val="20"/>
          <w:szCs w:val="20"/>
          <w:lang w:val="en-US"/>
        </w:rPr>
        <w:t>‘</w:t>
      </w:r>
      <w:r>
        <w:rPr>
          <w:rFonts w:hint="eastAsia"/>
          <w:sz w:val="20"/>
          <w:szCs w:val="20"/>
          <w:lang w:val="en-US"/>
        </w:rPr>
        <w:t>communication</w:t>
      </w:r>
      <w:r>
        <w:rPr>
          <w:sz w:val="20"/>
          <w:szCs w:val="20"/>
          <w:lang w:val="en-US"/>
        </w:rPr>
        <w:t>’</w:t>
      </w:r>
      <w:r>
        <w:rPr>
          <w:rFonts w:hint="eastAsia"/>
          <w:sz w:val="20"/>
          <w:szCs w:val="20"/>
          <w:lang w:val="en-US"/>
        </w:rPr>
        <w:t xml:space="preserve"> in clause title is not necessary. Secondly, the RF requirements for NR V2X UE will be specified in TS 38.101-x. It is common understanding that the RF requirements specified in specification TS38.101-x are for 5G NR UE. </w:t>
      </w:r>
      <w:r>
        <w:rPr>
          <w:sz w:val="20"/>
          <w:szCs w:val="20"/>
          <w:lang w:val="en-US"/>
        </w:rPr>
        <w:t>‘</w:t>
      </w:r>
      <w:r>
        <w:rPr>
          <w:rFonts w:hint="eastAsia"/>
          <w:sz w:val="20"/>
          <w:szCs w:val="20"/>
          <w:lang w:val="en-US"/>
        </w:rPr>
        <w:t>NR</w:t>
      </w:r>
      <w:r>
        <w:rPr>
          <w:sz w:val="20"/>
          <w:szCs w:val="20"/>
          <w:lang w:val="en-US"/>
        </w:rPr>
        <w:t>’</w:t>
      </w:r>
      <w:r>
        <w:rPr>
          <w:rFonts w:hint="eastAsia"/>
          <w:sz w:val="20"/>
          <w:szCs w:val="20"/>
          <w:lang w:val="en-US"/>
        </w:rPr>
        <w:t xml:space="preserve"> and </w:t>
      </w:r>
      <w:r>
        <w:rPr>
          <w:sz w:val="20"/>
          <w:szCs w:val="20"/>
          <w:lang w:val="en-US"/>
        </w:rPr>
        <w:t>‘</w:t>
      </w:r>
      <w:r>
        <w:rPr>
          <w:rFonts w:hint="eastAsia"/>
          <w:sz w:val="20"/>
          <w:szCs w:val="20"/>
          <w:lang w:val="en-US"/>
        </w:rPr>
        <w:t>UE</w:t>
      </w:r>
      <w:r>
        <w:rPr>
          <w:sz w:val="20"/>
          <w:szCs w:val="20"/>
          <w:lang w:val="en-US"/>
        </w:rPr>
        <w:t>’</w:t>
      </w:r>
      <w:r>
        <w:rPr>
          <w:rFonts w:hint="eastAsia"/>
          <w:sz w:val="20"/>
          <w:szCs w:val="20"/>
          <w:lang w:val="en-US"/>
        </w:rPr>
        <w:t xml:space="preserve"> </w:t>
      </w:r>
      <w:r w:rsidR="00EB592C">
        <w:rPr>
          <w:rFonts w:hint="eastAsia"/>
          <w:sz w:val="20"/>
          <w:szCs w:val="20"/>
          <w:lang w:val="en-US"/>
        </w:rPr>
        <w:t>is not</w:t>
      </w:r>
      <w:r>
        <w:rPr>
          <w:rFonts w:hint="eastAsia"/>
          <w:sz w:val="20"/>
          <w:szCs w:val="20"/>
          <w:lang w:val="en-US"/>
        </w:rPr>
        <w:t xml:space="preserve"> necessary to</w:t>
      </w:r>
      <w:r w:rsidR="00EB592C">
        <w:rPr>
          <w:rFonts w:hint="eastAsia"/>
          <w:sz w:val="20"/>
          <w:szCs w:val="20"/>
          <w:lang w:val="en-US"/>
        </w:rPr>
        <w:t xml:space="preserve"> be</w:t>
      </w:r>
      <w:r>
        <w:rPr>
          <w:rFonts w:hint="eastAsia"/>
          <w:sz w:val="20"/>
          <w:szCs w:val="20"/>
          <w:lang w:val="en-US"/>
        </w:rPr>
        <w:t xml:space="preserve"> indicate</w:t>
      </w:r>
      <w:r w:rsidR="00EB592C">
        <w:rPr>
          <w:rFonts w:hint="eastAsia"/>
          <w:sz w:val="20"/>
          <w:szCs w:val="20"/>
          <w:lang w:val="en-US"/>
        </w:rPr>
        <w:t>d</w:t>
      </w:r>
      <w:r>
        <w:rPr>
          <w:rFonts w:hint="eastAsia"/>
          <w:sz w:val="20"/>
          <w:szCs w:val="20"/>
          <w:lang w:val="en-US"/>
        </w:rPr>
        <w:t xml:space="preserve"> in clause title. </w:t>
      </w:r>
      <w:r>
        <w:rPr>
          <w:sz w:val="20"/>
          <w:szCs w:val="20"/>
          <w:lang w:val="en-US"/>
        </w:rPr>
        <w:t>O</w:t>
      </w:r>
      <w:r>
        <w:rPr>
          <w:rFonts w:hint="eastAsia"/>
          <w:sz w:val="20"/>
          <w:szCs w:val="20"/>
          <w:lang w:val="en-US"/>
        </w:rPr>
        <w:t xml:space="preserve">n the other hand, the clause title should be </w:t>
      </w:r>
      <w:r w:rsidRPr="007D3A47">
        <w:rPr>
          <w:sz w:val="20"/>
          <w:szCs w:val="20"/>
          <w:lang w:val="en-US"/>
        </w:rPr>
        <w:t>concise</w:t>
      </w:r>
      <w:r w:rsidR="007C5497">
        <w:rPr>
          <w:rFonts w:hint="eastAsia"/>
          <w:sz w:val="20"/>
          <w:szCs w:val="20"/>
          <w:lang w:val="en-US"/>
        </w:rPr>
        <w:t xml:space="preserve">. </w:t>
      </w:r>
      <w:r w:rsidR="007C5497" w:rsidRPr="00FE40F7">
        <w:rPr>
          <w:sz w:val="20"/>
          <w:szCs w:val="20"/>
          <w:lang w:val="en-US"/>
        </w:rPr>
        <w:t>‘XXX for V2X’</w:t>
      </w:r>
      <w:r>
        <w:rPr>
          <w:rFonts w:hint="eastAsia"/>
          <w:sz w:val="20"/>
          <w:szCs w:val="20"/>
          <w:lang w:val="en-US"/>
        </w:rPr>
        <w:t xml:space="preserve">is better </w:t>
      </w:r>
      <w:r w:rsidR="007C5497">
        <w:rPr>
          <w:rFonts w:hint="eastAsia"/>
          <w:sz w:val="20"/>
          <w:szCs w:val="20"/>
          <w:lang w:val="en-US"/>
        </w:rPr>
        <w:t>excluding any</w:t>
      </w:r>
      <w:r>
        <w:rPr>
          <w:rFonts w:hint="eastAsia"/>
          <w:sz w:val="20"/>
          <w:szCs w:val="20"/>
          <w:lang w:val="en-US"/>
        </w:rPr>
        <w:t xml:space="preserve"> unnecessary wording. </w:t>
      </w:r>
      <w:r w:rsidR="0031602D">
        <w:rPr>
          <w:rFonts w:hint="eastAsia"/>
          <w:sz w:val="20"/>
          <w:szCs w:val="20"/>
          <w:lang w:val="en-US"/>
        </w:rPr>
        <w:t>So w</w:t>
      </w:r>
      <w:r>
        <w:rPr>
          <w:rFonts w:hint="eastAsia"/>
          <w:sz w:val="20"/>
          <w:szCs w:val="20"/>
          <w:lang w:val="en-US"/>
        </w:rPr>
        <w:t>e prefer option 2.</w:t>
      </w:r>
    </w:p>
    <w:p w:rsidR="006F1D71" w:rsidRPr="00730C4A" w:rsidRDefault="006F1D71" w:rsidP="006F1D71">
      <w:pPr>
        <w:rPr>
          <w:b/>
          <w:sz w:val="20"/>
          <w:szCs w:val="20"/>
          <w:lang w:val="en-US"/>
        </w:rPr>
      </w:pPr>
      <w:r w:rsidRPr="00730C4A">
        <w:rPr>
          <w:b/>
          <w:sz w:val="20"/>
          <w:szCs w:val="20"/>
          <w:lang w:val="en-US"/>
        </w:rPr>
        <w:t>O</w:t>
      </w:r>
      <w:r w:rsidRPr="00730C4A">
        <w:rPr>
          <w:rFonts w:hint="eastAsia"/>
          <w:b/>
          <w:sz w:val="20"/>
          <w:szCs w:val="20"/>
          <w:lang w:val="en-US"/>
        </w:rPr>
        <w:t xml:space="preserve">bservation </w:t>
      </w:r>
      <w:r w:rsidR="007D3A47">
        <w:rPr>
          <w:rFonts w:hint="eastAsia"/>
          <w:b/>
          <w:sz w:val="20"/>
          <w:szCs w:val="20"/>
          <w:lang w:val="en-US"/>
        </w:rPr>
        <w:t>4</w:t>
      </w:r>
      <w:r w:rsidRPr="00730C4A">
        <w:rPr>
          <w:rFonts w:hint="eastAsia"/>
          <w:b/>
          <w:sz w:val="20"/>
          <w:szCs w:val="20"/>
          <w:lang w:val="en-US"/>
        </w:rPr>
        <w:t>:</w:t>
      </w:r>
      <w:r>
        <w:rPr>
          <w:rFonts w:hint="eastAsia"/>
          <w:b/>
          <w:sz w:val="20"/>
          <w:szCs w:val="20"/>
          <w:lang w:val="en-US"/>
        </w:rPr>
        <w:t xml:space="preserve"> Option</w:t>
      </w:r>
      <w:r w:rsidR="0031602D">
        <w:rPr>
          <w:rFonts w:hint="eastAsia"/>
          <w:b/>
          <w:sz w:val="20"/>
          <w:szCs w:val="20"/>
          <w:lang w:val="en-US"/>
        </w:rPr>
        <w:t xml:space="preserve"> </w:t>
      </w:r>
      <w:r>
        <w:rPr>
          <w:rFonts w:hint="eastAsia"/>
          <w:b/>
          <w:sz w:val="20"/>
          <w:szCs w:val="20"/>
          <w:lang w:val="en-US"/>
        </w:rPr>
        <w:t xml:space="preserve">2, </w:t>
      </w:r>
      <w:r w:rsidR="007D3A47">
        <w:rPr>
          <w:b/>
          <w:sz w:val="20"/>
          <w:szCs w:val="20"/>
          <w:lang w:val="en-US"/>
        </w:rPr>
        <w:t>‘</w:t>
      </w:r>
      <w:r w:rsidR="007D3A47">
        <w:rPr>
          <w:rFonts w:hint="eastAsia"/>
          <w:b/>
          <w:sz w:val="20"/>
          <w:szCs w:val="20"/>
          <w:lang w:val="en-US"/>
        </w:rPr>
        <w:t>XXX for V2X</w:t>
      </w:r>
      <w:r w:rsidR="007D3A47">
        <w:rPr>
          <w:b/>
          <w:sz w:val="20"/>
          <w:szCs w:val="20"/>
          <w:lang w:val="en-US"/>
        </w:rPr>
        <w:t>’</w:t>
      </w:r>
      <w:r w:rsidR="007D3A47">
        <w:rPr>
          <w:rFonts w:hint="eastAsia"/>
          <w:b/>
          <w:sz w:val="20"/>
          <w:szCs w:val="20"/>
          <w:lang w:val="en-US"/>
        </w:rPr>
        <w:t>, is better for clause titles.</w:t>
      </w:r>
    </w:p>
    <w:p w:rsidR="00F14855" w:rsidRPr="006D71C7" w:rsidRDefault="00F14855" w:rsidP="00295A11">
      <w:pPr>
        <w:rPr>
          <w:sz w:val="20"/>
          <w:szCs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paper </w:t>
      </w:r>
      <w:r w:rsidR="00F6142A">
        <w:rPr>
          <w:rFonts w:hint="eastAsia"/>
          <w:sz w:val="20"/>
          <w:lang w:val="en-US"/>
        </w:rPr>
        <w:t>discuss</w:t>
      </w:r>
      <w:r w:rsidR="00766B54">
        <w:rPr>
          <w:rFonts w:hint="eastAsia"/>
          <w:sz w:val="20"/>
          <w:lang w:val="en-US"/>
        </w:rPr>
        <w:t xml:space="preserve">ed </w:t>
      </w:r>
      <w:r w:rsidR="007D3A47">
        <w:rPr>
          <w:rFonts w:hint="eastAsia"/>
          <w:sz w:val="20"/>
          <w:lang w:val="en-US"/>
        </w:rPr>
        <w:t xml:space="preserve">further the open issues on </w:t>
      </w:r>
      <w:r w:rsidR="007D3A47" w:rsidRPr="007D3A47">
        <w:rPr>
          <w:sz w:val="20"/>
          <w:lang w:val="en-US"/>
        </w:rPr>
        <w:t>TR/TS structures and common terminology for NR V2X UE</w:t>
      </w:r>
      <w:r w:rsidR="007D3A47">
        <w:rPr>
          <w:rFonts w:hint="eastAsia"/>
          <w:sz w:val="20"/>
          <w:lang w:val="en-US"/>
        </w:rPr>
        <w:t>,</w:t>
      </w:r>
      <w:r w:rsidR="00766B54">
        <w:rPr>
          <w:rFonts w:hint="eastAsia"/>
          <w:sz w:val="20"/>
          <w:lang w:val="en-US"/>
        </w:rPr>
        <w:t xml:space="preserve"> and </w:t>
      </w:r>
      <w:r w:rsidR="007D3A47">
        <w:rPr>
          <w:rFonts w:hint="eastAsia"/>
          <w:sz w:val="20"/>
          <w:lang w:val="en-US"/>
        </w:rPr>
        <w:t>g</w:t>
      </w:r>
      <w:r w:rsidR="00F6142A">
        <w:rPr>
          <w:rFonts w:hint="eastAsia"/>
          <w:sz w:val="20"/>
          <w:lang w:val="en-US"/>
        </w:rPr>
        <w:t xml:space="preserve">ave the following </w:t>
      </w:r>
      <w:r w:rsidR="008A3AC3">
        <w:rPr>
          <w:rFonts w:hint="eastAsia"/>
          <w:sz w:val="20"/>
          <w:lang w:val="en-US"/>
        </w:rPr>
        <w:t>observations</w:t>
      </w:r>
      <w:r w:rsidR="00032156">
        <w:rPr>
          <w:rFonts w:hint="eastAsia"/>
          <w:sz w:val="20"/>
          <w:lang w:val="en-US"/>
        </w:rPr>
        <w:t>:</w:t>
      </w:r>
    </w:p>
    <w:p w:rsidR="007D3A47" w:rsidRPr="00730C4A" w:rsidRDefault="007D3A47" w:rsidP="007D3A47">
      <w:pPr>
        <w:rPr>
          <w:b/>
          <w:sz w:val="20"/>
          <w:szCs w:val="20"/>
          <w:lang w:val="en-US"/>
        </w:rPr>
      </w:pPr>
      <w:r w:rsidRPr="00730C4A">
        <w:rPr>
          <w:b/>
          <w:sz w:val="20"/>
          <w:szCs w:val="20"/>
          <w:lang w:val="en-US"/>
        </w:rPr>
        <w:t>O</w:t>
      </w:r>
      <w:r w:rsidRPr="00730C4A">
        <w:rPr>
          <w:rFonts w:hint="eastAsia"/>
          <w:b/>
          <w:sz w:val="20"/>
          <w:szCs w:val="20"/>
          <w:lang w:val="en-US"/>
        </w:rPr>
        <w:t xml:space="preserve">bservation 1: The general requirement should not be applied for V2X unless </w:t>
      </w:r>
      <w:r w:rsidR="005412AD">
        <w:rPr>
          <w:rFonts w:hint="eastAsia"/>
          <w:b/>
          <w:sz w:val="20"/>
          <w:szCs w:val="20"/>
          <w:lang w:val="en-US"/>
        </w:rPr>
        <w:t>otherwise stated</w:t>
      </w:r>
      <w:r w:rsidRPr="00730C4A">
        <w:rPr>
          <w:rFonts w:hint="eastAsia"/>
          <w:b/>
          <w:sz w:val="20"/>
          <w:szCs w:val="20"/>
          <w:lang w:val="en-US"/>
        </w:rPr>
        <w:t xml:space="preserve">. If </w:t>
      </w:r>
      <w:r w:rsidR="005412AD">
        <w:rPr>
          <w:rFonts w:hint="eastAsia"/>
          <w:b/>
          <w:sz w:val="20"/>
          <w:szCs w:val="20"/>
          <w:lang w:val="en-US"/>
        </w:rPr>
        <w:t xml:space="preserve">the </w:t>
      </w:r>
      <w:r w:rsidRPr="00730C4A">
        <w:rPr>
          <w:rFonts w:hint="eastAsia"/>
          <w:b/>
          <w:sz w:val="20"/>
          <w:szCs w:val="20"/>
          <w:lang w:val="en-US"/>
        </w:rPr>
        <w:t xml:space="preserve">general requirement is reused for V2X UE, </w:t>
      </w:r>
      <w:r w:rsidRPr="00730C4A">
        <w:rPr>
          <w:b/>
          <w:sz w:val="20"/>
          <w:szCs w:val="20"/>
          <w:lang w:val="en-US"/>
        </w:rPr>
        <w:t>description</w:t>
      </w:r>
      <w:r w:rsidRPr="00730C4A">
        <w:rPr>
          <w:rFonts w:hint="eastAsia"/>
          <w:b/>
          <w:sz w:val="20"/>
          <w:szCs w:val="20"/>
          <w:lang w:val="en-US"/>
        </w:rPr>
        <w:t xml:space="preserve"> of </w:t>
      </w:r>
      <w:r w:rsidRPr="00730C4A">
        <w:rPr>
          <w:b/>
          <w:sz w:val="20"/>
          <w:szCs w:val="20"/>
          <w:lang w:val="en-US"/>
        </w:rPr>
        <w:t>‘</w:t>
      </w:r>
      <w:r w:rsidRPr="00730C4A">
        <w:rPr>
          <w:rFonts w:hint="eastAsia"/>
          <w:b/>
          <w:sz w:val="20"/>
          <w:szCs w:val="20"/>
          <w:lang w:val="en-US"/>
        </w:rPr>
        <w:t xml:space="preserve">the requirements defined in section </w:t>
      </w:r>
      <w:proofErr w:type="spellStart"/>
      <w:r w:rsidRPr="00730C4A">
        <w:rPr>
          <w:rFonts w:hint="eastAsia"/>
          <w:b/>
          <w:sz w:val="20"/>
          <w:szCs w:val="20"/>
          <w:lang w:val="en-US"/>
        </w:rPr>
        <w:t>x.x</w:t>
      </w:r>
      <w:proofErr w:type="spellEnd"/>
      <w:r w:rsidRPr="00730C4A">
        <w:rPr>
          <w:rFonts w:hint="eastAsia"/>
          <w:b/>
          <w:sz w:val="20"/>
          <w:szCs w:val="20"/>
          <w:lang w:val="en-US"/>
        </w:rPr>
        <w:t xml:space="preserve"> are applied for V2X UE</w:t>
      </w:r>
      <w:r w:rsidRPr="00730C4A">
        <w:rPr>
          <w:b/>
          <w:sz w:val="20"/>
          <w:szCs w:val="20"/>
          <w:lang w:val="en-US"/>
        </w:rPr>
        <w:t>’</w:t>
      </w:r>
      <w:r w:rsidRPr="00730C4A">
        <w:rPr>
          <w:rFonts w:hint="eastAsia"/>
          <w:b/>
          <w:sz w:val="20"/>
          <w:szCs w:val="20"/>
          <w:lang w:val="en-US"/>
        </w:rPr>
        <w:t xml:space="preserve"> should be added in section </w:t>
      </w:r>
      <w:proofErr w:type="spellStart"/>
      <w:r w:rsidRPr="00730C4A">
        <w:rPr>
          <w:rFonts w:hint="eastAsia"/>
          <w:b/>
          <w:sz w:val="20"/>
          <w:szCs w:val="20"/>
          <w:lang w:val="en-US"/>
        </w:rPr>
        <w:t>x.xE</w:t>
      </w:r>
      <w:proofErr w:type="spellEnd"/>
      <w:r w:rsidRPr="00730C4A">
        <w:rPr>
          <w:rFonts w:hint="eastAsia"/>
          <w:b/>
          <w:sz w:val="20"/>
          <w:szCs w:val="20"/>
          <w:lang w:val="en-US"/>
        </w:rPr>
        <w:t>.</w:t>
      </w:r>
    </w:p>
    <w:p w:rsidR="007D3A47" w:rsidRPr="00730C4A" w:rsidRDefault="007D3A47" w:rsidP="007D3A47">
      <w:pPr>
        <w:rPr>
          <w:b/>
          <w:sz w:val="20"/>
          <w:szCs w:val="20"/>
          <w:lang w:val="en-US"/>
        </w:rPr>
      </w:pPr>
      <w:r w:rsidRPr="00730C4A">
        <w:rPr>
          <w:b/>
          <w:sz w:val="20"/>
          <w:szCs w:val="20"/>
          <w:lang w:val="en-US"/>
        </w:rPr>
        <w:t>O</w:t>
      </w:r>
      <w:r w:rsidRPr="00730C4A">
        <w:rPr>
          <w:rFonts w:hint="eastAsia"/>
          <w:b/>
          <w:sz w:val="20"/>
          <w:szCs w:val="20"/>
          <w:lang w:val="en-US"/>
        </w:rPr>
        <w:t xml:space="preserve">bservation </w:t>
      </w:r>
      <w:r>
        <w:rPr>
          <w:rFonts w:hint="eastAsia"/>
          <w:b/>
          <w:sz w:val="20"/>
          <w:szCs w:val="20"/>
          <w:lang w:val="en-US"/>
        </w:rPr>
        <w:t>2</w:t>
      </w:r>
      <w:r w:rsidRPr="00730C4A">
        <w:rPr>
          <w:rFonts w:hint="eastAsia"/>
          <w:b/>
          <w:sz w:val="20"/>
          <w:szCs w:val="20"/>
          <w:lang w:val="en-US"/>
        </w:rPr>
        <w:t>:</w:t>
      </w:r>
      <w:r>
        <w:rPr>
          <w:rFonts w:hint="eastAsia"/>
          <w:b/>
          <w:sz w:val="20"/>
          <w:szCs w:val="20"/>
          <w:lang w:val="en-US"/>
        </w:rPr>
        <w:t xml:space="preserve"> We prefer option</w:t>
      </w:r>
      <w:r w:rsidR="00E605D1">
        <w:rPr>
          <w:rFonts w:hint="eastAsia"/>
          <w:b/>
          <w:sz w:val="20"/>
          <w:szCs w:val="20"/>
          <w:lang w:val="en-US"/>
        </w:rPr>
        <w:t xml:space="preserve"> </w:t>
      </w:r>
      <w:r>
        <w:rPr>
          <w:rFonts w:hint="eastAsia"/>
          <w:b/>
          <w:sz w:val="20"/>
          <w:szCs w:val="20"/>
          <w:lang w:val="en-US"/>
        </w:rPr>
        <w:t>2, i.e. keep current chapter 5 for e</w:t>
      </w:r>
      <w:r w:rsidRPr="006D0EC4">
        <w:rPr>
          <w:b/>
          <w:sz w:val="20"/>
          <w:szCs w:val="20"/>
          <w:lang w:val="en-US"/>
        </w:rPr>
        <w:t>valuation of adjacent channel co-existence</w:t>
      </w:r>
      <w:r w:rsidRPr="006D0EC4">
        <w:rPr>
          <w:rFonts w:hint="eastAsia"/>
          <w:b/>
          <w:sz w:val="20"/>
          <w:szCs w:val="20"/>
          <w:lang w:val="en-US"/>
        </w:rPr>
        <w:t xml:space="preserve"> </w:t>
      </w:r>
      <w:r>
        <w:rPr>
          <w:rFonts w:hint="eastAsia"/>
          <w:b/>
          <w:sz w:val="20"/>
          <w:szCs w:val="20"/>
          <w:lang w:val="en-US"/>
        </w:rPr>
        <w:t>and chapter 6 for e</w:t>
      </w:r>
      <w:r w:rsidRPr="006D0EC4">
        <w:rPr>
          <w:b/>
          <w:sz w:val="20"/>
          <w:szCs w:val="20"/>
          <w:lang w:val="en-US"/>
        </w:rPr>
        <w:t>valuation of In-device Coexistence</w:t>
      </w:r>
      <w:r w:rsidRPr="00730C4A">
        <w:rPr>
          <w:rFonts w:hint="eastAsia"/>
          <w:b/>
          <w:sz w:val="20"/>
          <w:szCs w:val="20"/>
          <w:lang w:val="en-US"/>
        </w:rPr>
        <w:t>.</w:t>
      </w:r>
    </w:p>
    <w:p w:rsidR="007D3A47" w:rsidRPr="00730C4A" w:rsidRDefault="007D3A47" w:rsidP="007D3A47">
      <w:pPr>
        <w:rPr>
          <w:b/>
          <w:sz w:val="20"/>
          <w:szCs w:val="20"/>
          <w:lang w:val="en-US"/>
        </w:rPr>
      </w:pPr>
      <w:r w:rsidRPr="00730C4A">
        <w:rPr>
          <w:b/>
          <w:sz w:val="20"/>
          <w:szCs w:val="20"/>
          <w:lang w:val="en-US"/>
        </w:rPr>
        <w:t>O</w:t>
      </w:r>
      <w:r w:rsidRPr="00730C4A">
        <w:rPr>
          <w:rFonts w:hint="eastAsia"/>
          <w:b/>
          <w:sz w:val="20"/>
          <w:szCs w:val="20"/>
          <w:lang w:val="en-US"/>
        </w:rPr>
        <w:t xml:space="preserve">bservation </w:t>
      </w:r>
      <w:r>
        <w:rPr>
          <w:rFonts w:hint="eastAsia"/>
          <w:b/>
          <w:sz w:val="20"/>
          <w:szCs w:val="20"/>
          <w:lang w:val="en-US"/>
        </w:rPr>
        <w:t>3</w:t>
      </w:r>
      <w:r w:rsidRPr="00730C4A">
        <w:rPr>
          <w:rFonts w:hint="eastAsia"/>
          <w:b/>
          <w:sz w:val="20"/>
          <w:szCs w:val="20"/>
          <w:lang w:val="en-US"/>
        </w:rPr>
        <w:t>:</w:t>
      </w:r>
      <w:r>
        <w:rPr>
          <w:rFonts w:hint="eastAsia"/>
          <w:b/>
          <w:sz w:val="20"/>
          <w:szCs w:val="20"/>
          <w:lang w:val="en-US"/>
        </w:rPr>
        <w:t xml:space="preserve"> Option</w:t>
      </w:r>
      <w:r w:rsidR="00670E52">
        <w:rPr>
          <w:rFonts w:hint="eastAsia"/>
          <w:b/>
          <w:sz w:val="20"/>
          <w:szCs w:val="20"/>
          <w:lang w:val="en-US"/>
        </w:rPr>
        <w:t xml:space="preserve"> </w:t>
      </w:r>
      <w:r>
        <w:rPr>
          <w:rFonts w:hint="eastAsia"/>
          <w:b/>
          <w:sz w:val="20"/>
          <w:szCs w:val="20"/>
          <w:lang w:val="en-US"/>
        </w:rPr>
        <w:t>2, i.e. keep the current spec structure, may be tolerable.</w:t>
      </w:r>
    </w:p>
    <w:p w:rsidR="007D3A47" w:rsidRPr="00730C4A" w:rsidRDefault="007D3A47" w:rsidP="007D3A47">
      <w:pPr>
        <w:rPr>
          <w:b/>
          <w:sz w:val="20"/>
          <w:szCs w:val="20"/>
          <w:lang w:val="en-US"/>
        </w:rPr>
      </w:pPr>
      <w:r w:rsidRPr="00730C4A">
        <w:rPr>
          <w:b/>
          <w:sz w:val="20"/>
          <w:szCs w:val="20"/>
          <w:lang w:val="en-US"/>
        </w:rPr>
        <w:t>O</w:t>
      </w:r>
      <w:r w:rsidRPr="00730C4A">
        <w:rPr>
          <w:rFonts w:hint="eastAsia"/>
          <w:b/>
          <w:sz w:val="20"/>
          <w:szCs w:val="20"/>
          <w:lang w:val="en-US"/>
        </w:rPr>
        <w:t xml:space="preserve">bservation </w:t>
      </w:r>
      <w:r>
        <w:rPr>
          <w:rFonts w:hint="eastAsia"/>
          <w:b/>
          <w:sz w:val="20"/>
          <w:szCs w:val="20"/>
          <w:lang w:val="en-US"/>
        </w:rPr>
        <w:t>4</w:t>
      </w:r>
      <w:r w:rsidRPr="00730C4A">
        <w:rPr>
          <w:rFonts w:hint="eastAsia"/>
          <w:b/>
          <w:sz w:val="20"/>
          <w:szCs w:val="20"/>
          <w:lang w:val="en-US"/>
        </w:rPr>
        <w:t>:</w:t>
      </w:r>
      <w:r>
        <w:rPr>
          <w:rFonts w:hint="eastAsia"/>
          <w:b/>
          <w:sz w:val="20"/>
          <w:szCs w:val="20"/>
          <w:lang w:val="en-US"/>
        </w:rPr>
        <w:t xml:space="preserve"> Option</w:t>
      </w:r>
      <w:r w:rsidR="00670E52">
        <w:rPr>
          <w:rFonts w:hint="eastAsia"/>
          <w:b/>
          <w:sz w:val="20"/>
          <w:szCs w:val="20"/>
          <w:lang w:val="en-US"/>
        </w:rPr>
        <w:t xml:space="preserve"> </w:t>
      </w:r>
      <w:r>
        <w:rPr>
          <w:rFonts w:hint="eastAsia"/>
          <w:b/>
          <w:sz w:val="20"/>
          <w:szCs w:val="20"/>
          <w:lang w:val="en-US"/>
        </w:rPr>
        <w:t xml:space="preserve">2, </w:t>
      </w:r>
      <w:r>
        <w:rPr>
          <w:b/>
          <w:sz w:val="20"/>
          <w:szCs w:val="20"/>
          <w:lang w:val="en-US"/>
        </w:rPr>
        <w:t>‘</w:t>
      </w:r>
      <w:r>
        <w:rPr>
          <w:rFonts w:hint="eastAsia"/>
          <w:b/>
          <w:sz w:val="20"/>
          <w:szCs w:val="20"/>
          <w:lang w:val="en-US"/>
        </w:rPr>
        <w:t>XXX for V2X</w:t>
      </w:r>
      <w:r>
        <w:rPr>
          <w:b/>
          <w:sz w:val="20"/>
          <w:szCs w:val="20"/>
          <w:lang w:val="en-US"/>
        </w:rPr>
        <w:t>’</w:t>
      </w:r>
      <w:r>
        <w:rPr>
          <w:rFonts w:hint="eastAsia"/>
          <w:b/>
          <w:sz w:val="20"/>
          <w:szCs w:val="20"/>
          <w:lang w:val="en-US"/>
        </w:rPr>
        <w:t>, is better for clause titles.</w:t>
      </w:r>
    </w:p>
    <w:p w:rsidR="00E345EC" w:rsidRPr="007D3A47" w:rsidRDefault="00E345EC" w:rsidP="00E345EC">
      <w:pPr>
        <w:spacing w:before="0" w:after="120"/>
        <w:jc w:val="left"/>
        <w:rPr>
          <w:sz w:val="20"/>
          <w:szCs w:val="20"/>
          <w:lang w:val="en-US"/>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2E4536">
      <w:pPr>
        <w:pStyle w:val="ab"/>
        <w:ind w:left="540" w:hangingChars="270" w:hanging="540"/>
        <w:rPr>
          <w:sz w:val="20"/>
        </w:rPr>
      </w:pPr>
      <w:r w:rsidRPr="002E4536">
        <w:rPr>
          <w:sz w:val="20"/>
        </w:rPr>
        <w:t>[1]</w:t>
      </w:r>
      <w:r w:rsidRPr="002E4536">
        <w:rPr>
          <w:sz w:val="20"/>
        </w:rPr>
        <w:tab/>
      </w:r>
      <w:r w:rsidR="00E516D9" w:rsidRPr="00E516D9">
        <w:rPr>
          <w:sz w:val="20"/>
        </w:rPr>
        <w:t>R4-2005634, WF on TR/TS structures and common terminology for NR V2X UE, VIVO, Qualcomm</w:t>
      </w:r>
    </w:p>
    <w:p w:rsidR="00E516D9" w:rsidRDefault="00E516D9" w:rsidP="002E4536">
      <w:pPr>
        <w:pStyle w:val="ab"/>
        <w:ind w:left="540" w:hangingChars="270" w:hanging="540"/>
        <w:rPr>
          <w:sz w:val="20"/>
        </w:rPr>
      </w:pPr>
    </w:p>
    <w:sectPr w:rsidR="00E516D9"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833" w:rsidRDefault="00C02833" w:rsidP="0095591C">
      <w:pPr>
        <w:spacing w:after="60"/>
        <w:ind w:left="210"/>
      </w:pPr>
      <w:r>
        <w:separator/>
      </w:r>
    </w:p>
  </w:endnote>
  <w:endnote w:type="continuationSeparator" w:id="0">
    <w:p w:rsidR="00C02833" w:rsidRDefault="00C0283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427AA">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833" w:rsidRDefault="00C02833" w:rsidP="0095591C">
      <w:pPr>
        <w:spacing w:after="60"/>
        <w:ind w:left="210"/>
      </w:pPr>
      <w:r>
        <w:separator/>
      </w:r>
    </w:p>
  </w:footnote>
  <w:footnote w:type="continuationSeparator" w:id="0">
    <w:p w:rsidR="00C02833" w:rsidRDefault="00C0283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4E7DAA"/>
    <w:multiLevelType w:val="hybridMultilevel"/>
    <w:tmpl w:val="FA5AF456"/>
    <w:lvl w:ilvl="0" w:tplc="5456D4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4EC8B900">
      <w:numFmt w:val="bullet"/>
      <w:lvlText w:val="-"/>
      <w:lvlJc w:val="left"/>
      <w:pPr>
        <w:ind w:left="2520" w:hanging="168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4">
    <w:nsid w:val="071720E1"/>
    <w:multiLevelType w:val="hybridMultilevel"/>
    <w:tmpl w:val="21643F6C"/>
    <w:lvl w:ilvl="0" w:tplc="5456D4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0AF33679"/>
    <w:multiLevelType w:val="hybridMultilevel"/>
    <w:tmpl w:val="F4B464C6"/>
    <w:lvl w:ilvl="0" w:tplc="592ED678">
      <w:start w:val="1"/>
      <w:numFmt w:val="bullet"/>
      <w:lvlText w:val="•"/>
      <w:lvlJc w:val="left"/>
      <w:pPr>
        <w:tabs>
          <w:tab w:val="num" w:pos="720"/>
        </w:tabs>
        <w:ind w:left="720" w:hanging="360"/>
      </w:pPr>
      <w:rPr>
        <w:rFonts w:ascii="Arial" w:hAnsi="Arial" w:hint="default"/>
      </w:rPr>
    </w:lvl>
    <w:lvl w:ilvl="1" w:tplc="53788BB4">
      <w:start w:val="3536"/>
      <w:numFmt w:val="bullet"/>
      <w:lvlText w:val="•"/>
      <w:lvlJc w:val="left"/>
      <w:pPr>
        <w:tabs>
          <w:tab w:val="num" w:pos="1440"/>
        </w:tabs>
        <w:ind w:left="1440" w:hanging="360"/>
      </w:pPr>
      <w:rPr>
        <w:rFonts w:ascii="Arial" w:hAnsi="Arial" w:hint="default"/>
      </w:rPr>
    </w:lvl>
    <w:lvl w:ilvl="2" w:tplc="EA488814" w:tentative="1">
      <w:start w:val="1"/>
      <w:numFmt w:val="bullet"/>
      <w:lvlText w:val="•"/>
      <w:lvlJc w:val="left"/>
      <w:pPr>
        <w:tabs>
          <w:tab w:val="num" w:pos="2160"/>
        </w:tabs>
        <w:ind w:left="2160" w:hanging="360"/>
      </w:pPr>
      <w:rPr>
        <w:rFonts w:ascii="Arial" w:hAnsi="Arial" w:hint="default"/>
      </w:rPr>
    </w:lvl>
    <w:lvl w:ilvl="3" w:tplc="D1F06F30" w:tentative="1">
      <w:start w:val="1"/>
      <w:numFmt w:val="bullet"/>
      <w:lvlText w:val="•"/>
      <w:lvlJc w:val="left"/>
      <w:pPr>
        <w:tabs>
          <w:tab w:val="num" w:pos="2880"/>
        </w:tabs>
        <w:ind w:left="2880" w:hanging="360"/>
      </w:pPr>
      <w:rPr>
        <w:rFonts w:ascii="Arial" w:hAnsi="Arial" w:hint="default"/>
      </w:rPr>
    </w:lvl>
    <w:lvl w:ilvl="4" w:tplc="18F00998" w:tentative="1">
      <w:start w:val="1"/>
      <w:numFmt w:val="bullet"/>
      <w:lvlText w:val="•"/>
      <w:lvlJc w:val="left"/>
      <w:pPr>
        <w:tabs>
          <w:tab w:val="num" w:pos="3600"/>
        </w:tabs>
        <w:ind w:left="3600" w:hanging="360"/>
      </w:pPr>
      <w:rPr>
        <w:rFonts w:ascii="Arial" w:hAnsi="Arial" w:hint="default"/>
      </w:rPr>
    </w:lvl>
    <w:lvl w:ilvl="5" w:tplc="499678A6" w:tentative="1">
      <w:start w:val="1"/>
      <w:numFmt w:val="bullet"/>
      <w:lvlText w:val="•"/>
      <w:lvlJc w:val="left"/>
      <w:pPr>
        <w:tabs>
          <w:tab w:val="num" w:pos="4320"/>
        </w:tabs>
        <w:ind w:left="4320" w:hanging="360"/>
      </w:pPr>
      <w:rPr>
        <w:rFonts w:ascii="Arial" w:hAnsi="Arial" w:hint="default"/>
      </w:rPr>
    </w:lvl>
    <w:lvl w:ilvl="6" w:tplc="08D641EE" w:tentative="1">
      <w:start w:val="1"/>
      <w:numFmt w:val="bullet"/>
      <w:lvlText w:val="•"/>
      <w:lvlJc w:val="left"/>
      <w:pPr>
        <w:tabs>
          <w:tab w:val="num" w:pos="5040"/>
        </w:tabs>
        <w:ind w:left="5040" w:hanging="360"/>
      </w:pPr>
      <w:rPr>
        <w:rFonts w:ascii="Arial" w:hAnsi="Arial" w:hint="default"/>
      </w:rPr>
    </w:lvl>
    <w:lvl w:ilvl="7" w:tplc="BBB6C440" w:tentative="1">
      <w:start w:val="1"/>
      <w:numFmt w:val="bullet"/>
      <w:lvlText w:val="•"/>
      <w:lvlJc w:val="left"/>
      <w:pPr>
        <w:tabs>
          <w:tab w:val="num" w:pos="5760"/>
        </w:tabs>
        <w:ind w:left="5760" w:hanging="360"/>
      </w:pPr>
      <w:rPr>
        <w:rFonts w:ascii="Arial" w:hAnsi="Arial" w:hint="default"/>
      </w:rPr>
    </w:lvl>
    <w:lvl w:ilvl="8" w:tplc="533A4422" w:tentative="1">
      <w:start w:val="1"/>
      <w:numFmt w:val="bullet"/>
      <w:lvlText w:val="•"/>
      <w:lvlJc w:val="left"/>
      <w:pPr>
        <w:tabs>
          <w:tab w:val="num" w:pos="6480"/>
        </w:tabs>
        <w:ind w:left="6480" w:hanging="360"/>
      </w:pPr>
      <w:rPr>
        <w:rFonts w:ascii="Arial" w:hAnsi="Arial" w:hint="default"/>
      </w:rPr>
    </w:lvl>
  </w:abstractNum>
  <w:abstractNum w:abstractNumId="7">
    <w:nsid w:val="10A66E1E"/>
    <w:multiLevelType w:val="hybridMultilevel"/>
    <w:tmpl w:val="A82ACF90"/>
    <w:lvl w:ilvl="0" w:tplc="3E7CA5EC">
      <w:start w:val="1"/>
      <w:numFmt w:val="bullet"/>
      <w:lvlText w:val="•"/>
      <w:lvlJc w:val="left"/>
      <w:pPr>
        <w:tabs>
          <w:tab w:val="num" w:pos="720"/>
        </w:tabs>
        <w:ind w:left="720" w:hanging="360"/>
      </w:pPr>
      <w:rPr>
        <w:rFonts w:ascii="Arial" w:hAnsi="Arial" w:hint="default"/>
      </w:rPr>
    </w:lvl>
    <w:lvl w:ilvl="1" w:tplc="E5F0B6C2">
      <w:start w:val="3136"/>
      <w:numFmt w:val="bullet"/>
      <w:lvlText w:val=""/>
      <w:lvlJc w:val="left"/>
      <w:pPr>
        <w:tabs>
          <w:tab w:val="num" w:pos="1440"/>
        </w:tabs>
        <w:ind w:left="1440" w:hanging="360"/>
      </w:pPr>
      <w:rPr>
        <w:rFonts w:ascii="Wingdings" w:hAnsi="Wingdings" w:hint="default"/>
      </w:rPr>
    </w:lvl>
    <w:lvl w:ilvl="2" w:tplc="CE483E88" w:tentative="1">
      <w:start w:val="1"/>
      <w:numFmt w:val="bullet"/>
      <w:lvlText w:val="•"/>
      <w:lvlJc w:val="left"/>
      <w:pPr>
        <w:tabs>
          <w:tab w:val="num" w:pos="2160"/>
        </w:tabs>
        <w:ind w:left="2160" w:hanging="360"/>
      </w:pPr>
      <w:rPr>
        <w:rFonts w:ascii="Arial" w:hAnsi="Arial" w:hint="default"/>
      </w:rPr>
    </w:lvl>
    <w:lvl w:ilvl="3" w:tplc="7622837E" w:tentative="1">
      <w:start w:val="1"/>
      <w:numFmt w:val="bullet"/>
      <w:lvlText w:val="•"/>
      <w:lvlJc w:val="left"/>
      <w:pPr>
        <w:tabs>
          <w:tab w:val="num" w:pos="2880"/>
        </w:tabs>
        <w:ind w:left="2880" w:hanging="360"/>
      </w:pPr>
      <w:rPr>
        <w:rFonts w:ascii="Arial" w:hAnsi="Arial" w:hint="default"/>
      </w:rPr>
    </w:lvl>
    <w:lvl w:ilvl="4" w:tplc="1F2EA2AC" w:tentative="1">
      <w:start w:val="1"/>
      <w:numFmt w:val="bullet"/>
      <w:lvlText w:val="•"/>
      <w:lvlJc w:val="left"/>
      <w:pPr>
        <w:tabs>
          <w:tab w:val="num" w:pos="3600"/>
        </w:tabs>
        <w:ind w:left="3600" w:hanging="360"/>
      </w:pPr>
      <w:rPr>
        <w:rFonts w:ascii="Arial" w:hAnsi="Arial" w:hint="default"/>
      </w:rPr>
    </w:lvl>
    <w:lvl w:ilvl="5" w:tplc="2D5C878E" w:tentative="1">
      <w:start w:val="1"/>
      <w:numFmt w:val="bullet"/>
      <w:lvlText w:val="•"/>
      <w:lvlJc w:val="left"/>
      <w:pPr>
        <w:tabs>
          <w:tab w:val="num" w:pos="4320"/>
        </w:tabs>
        <w:ind w:left="4320" w:hanging="360"/>
      </w:pPr>
      <w:rPr>
        <w:rFonts w:ascii="Arial" w:hAnsi="Arial" w:hint="default"/>
      </w:rPr>
    </w:lvl>
    <w:lvl w:ilvl="6" w:tplc="CFA2082E" w:tentative="1">
      <w:start w:val="1"/>
      <w:numFmt w:val="bullet"/>
      <w:lvlText w:val="•"/>
      <w:lvlJc w:val="left"/>
      <w:pPr>
        <w:tabs>
          <w:tab w:val="num" w:pos="5040"/>
        </w:tabs>
        <w:ind w:left="5040" w:hanging="360"/>
      </w:pPr>
      <w:rPr>
        <w:rFonts w:ascii="Arial" w:hAnsi="Arial" w:hint="default"/>
      </w:rPr>
    </w:lvl>
    <w:lvl w:ilvl="7" w:tplc="31F8414A" w:tentative="1">
      <w:start w:val="1"/>
      <w:numFmt w:val="bullet"/>
      <w:lvlText w:val="•"/>
      <w:lvlJc w:val="left"/>
      <w:pPr>
        <w:tabs>
          <w:tab w:val="num" w:pos="5760"/>
        </w:tabs>
        <w:ind w:left="5760" w:hanging="360"/>
      </w:pPr>
      <w:rPr>
        <w:rFonts w:ascii="Arial" w:hAnsi="Arial" w:hint="default"/>
      </w:rPr>
    </w:lvl>
    <w:lvl w:ilvl="8" w:tplc="146A84C2" w:tentative="1">
      <w:start w:val="1"/>
      <w:numFmt w:val="bullet"/>
      <w:lvlText w:val="•"/>
      <w:lvlJc w:val="left"/>
      <w:pPr>
        <w:tabs>
          <w:tab w:val="num" w:pos="6480"/>
        </w:tabs>
        <w:ind w:left="6480" w:hanging="360"/>
      </w:pPr>
      <w:rPr>
        <w:rFonts w:ascii="Arial" w:hAnsi="Arial"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1">
    <w:nsid w:val="1CDD7E46"/>
    <w:multiLevelType w:val="hybridMultilevel"/>
    <w:tmpl w:val="3D58BCC4"/>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244453"/>
    <w:multiLevelType w:val="hybridMultilevel"/>
    <w:tmpl w:val="CE764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2A5B16"/>
    <w:multiLevelType w:val="hybridMultilevel"/>
    <w:tmpl w:val="42845274"/>
    <w:lvl w:ilvl="0" w:tplc="7B9CA986">
      <w:start w:val="1"/>
      <w:numFmt w:val="bullet"/>
      <w:lvlText w:val="•"/>
      <w:lvlJc w:val="left"/>
      <w:pPr>
        <w:tabs>
          <w:tab w:val="num" w:pos="720"/>
        </w:tabs>
        <w:ind w:left="720" w:hanging="360"/>
      </w:pPr>
      <w:rPr>
        <w:rFonts w:ascii="Arial" w:hAnsi="Arial" w:hint="default"/>
      </w:rPr>
    </w:lvl>
    <w:lvl w:ilvl="1" w:tplc="1E08588E" w:tentative="1">
      <w:start w:val="1"/>
      <w:numFmt w:val="bullet"/>
      <w:lvlText w:val="•"/>
      <w:lvlJc w:val="left"/>
      <w:pPr>
        <w:tabs>
          <w:tab w:val="num" w:pos="1440"/>
        </w:tabs>
        <w:ind w:left="1440" w:hanging="360"/>
      </w:pPr>
      <w:rPr>
        <w:rFonts w:ascii="Arial" w:hAnsi="Arial" w:hint="default"/>
      </w:rPr>
    </w:lvl>
    <w:lvl w:ilvl="2" w:tplc="D7A8F0A2" w:tentative="1">
      <w:start w:val="1"/>
      <w:numFmt w:val="bullet"/>
      <w:lvlText w:val="•"/>
      <w:lvlJc w:val="left"/>
      <w:pPr>
        <w:tabs>
          <w:tab w:val="num" w:pos="2160"/>
        </w:tabs>
        <w:ind w:left="2160" w:hanging="360"/>
      </w:pPr>
      <w:rPr>
        <w:rFonts w:ascii="Arial" w:hAnsi="Arial" w:hint="default"/>
      </w:rPr>
    </w:lvl>
    <w:lvl w:ilvl="3" w:tplc="4112D98C" w:tentative="1">
      <w:start w:val="1"/>
      <w:numFmt w:val="bullet"/>
      <w:lvlText w:val="•"/>
      <w:lvlJc w:val="left"/>
      <w:pPr>
        <w:tabs>
          <w:tab w:val="num" w:pos="2880"/>
        </w:tabs>
        <w:ind w:left="2880" w:hanging="360"/>
      </w:pPr>
      <w:rPr>
        <w:rFonts w:ascii="Arial" w:hAnsi="Arial" w:hint="default"/>
      </w:rPr>
    </w:lvl>
    <w:lvl w:ilvl="4" w:tplc="58D8B76C" w:tentative="1">
      <w:start w:val="1"/>
      <w:numFmt w:val="bullet"/>
      <w:lvlText w:val="•"/>
      <w:lvlJc w:val="left"/>
      <w:pPr>
        <w:tabs>
          <w:tab w:val="num" w:pos="3600"/>
        </w:tabs>
        <w:ind w:left="3600" w:hanging="360"/>
      </w:pPr>
      <w:rPr>
        <w:rFonts w:ascii="Arial" w:hAnsi="Arial" w:hint="default"/>
      </w:rPr>
    </w:lvl>
    <w:lvl w:ilvl="5" w:tplc="3B967DA0" w:tentative="1">
      <w:start w:val="1"/>
      <w:numFmt w:val="bullet"/>
      <w:lvlText w:val="•"/>
      <w:lvlJc w:val="left"/>
      <w:pPr>
        <w:tabs>
          <w:tab w:val="num" w:pos="4320"/>
        </w:tabs>
        <w:ind w:left="4320" w:hanging="360"/>
      </w:pPr>
      <w:rPr>
        <w:rFonts w:ascii="Arial" w:hAnsi="Arial" w:hint="default"/>
      </w:rPr>
    </w:lvl>
    <w:lvl w:ilvl="6" w:tplc="F8E655F4" w:tentative="1">
      <w:start w:val="1"/>
      <w:numFmt w:val="bullet"/>
      <w:lvlText w:val="•"/>
      <w:lvlJc w:val="left"/>
      <w:pPr>
        <w:tabs>
          <w:tab w:val="num" w:pos="5040"/>
        </w:tabs>
        <w:ind w:left="5040" w:hanging="360"/>
      </w:pPr>
      <w:rPr>
        <w:rFonts w:ascii="Arial" w:hAnsi="Arial" w:hint="default"/>
      </w:rPr>
    </w:lvl>
    <w:lvl w:ilvl="7" w:tplc="F0DCB13E" w:tentative="1">
      <w:start w:val="1"/>
      <w:numFmt w:val="bullet"/>
      <w:lvlText w:val="•"/>
      <w:lvlJc w:val="left"/>
      <w:pPr>
        <w:tabs>
          <w:tab w:val="num" w:pos="5760"/>
        </w:tabs>
        <w:ind w:left="5760" w:hanging="360"/>
      </w:pPr>
      <w:rPr>
        <w:rFonts w:ascii="Arial" w:hAnsi="Arial" w:hint="default"/>
      </w:rPr>
    </w:lvl>
    <w:lvl w:ilvl="8" w:tplc="12B85D06" w:tentative="1">
      <w:start w:val="1"/>
      <w:numFmt w:val="bullet"/>
      <w:lvlText w:val="•"/>
      <w:lvlJc w:val="left"/>
      <w:pPr>
        <w:tabs>
          <w:tab w:val="num" w:pos="6480"/>
        </w:tabs>
        <w:ind w:left="6480" w:hanging="360"/>
      </w:pPr>
      <w:rPr>
        <w:rFonts w:ascii="Arial" w:hAnsi="Arial"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2">
    <w:nsid w:val="49F570FF"/>
    <w:multiLevelType w:val="hybridMultilevel"/>
    <w:tmpl w:val="6EFAE4B0"/>
    <w:lvl w:ilvl="0" w:tplc="E6B07ABE">
      <w:start w:val="1"/>
      <w:numFmt w:val="bullet"/>
      <w:lvlText w:val="–"/>
      <w:lvlJc w:val="left"/>
      <w:pPr>
        <w:tabs>
          <w:tab w:val="num" w:pos="720"/>
        </w:tabs>
        <w:ind w:left="720" w:hanging="360"/>
      </w:pPr>
      <w:rPr>
        <w:rFonts w:ascii="Arial" w:hAnsi="Arial" w:hint="default"/>
      </w:rPr>
    </w:lvl>
    <w:lvl w:ilvl="1" w:tplc="3D205DEC">
      <w:start w:val="1"/>
      <w:numFmt w:val="bullet"/>
      <w:lvlText w:val="–"/>
      <w:lvlJc w:val="left"/>
      <w:pPr>
        <w:tabs>
          <w:tab w:val="num" w:pos="1440"/>
        </w:tabs>
        <w:ind w:left="1440" w:hanging="360"/>
      </w:pPr>
      <w:rPr>
        <w:rFonts w:ascii="Arial" w:hAnsi="Arial" w:hint="default"/>
      </w:rPr>
    </w:lvl>
    <w:lvl w:ilvl="2" w:tplc="9B84B6F4" w:tentative="1">
      <w:start w:val="1"/>
      <w:numFmt w:val="bullet"/>
      <w:lvlText w:val="–"/>
      <w:lvlJc w:val="left"/>
      <w:pPr>
        <w:tabs>
          <w:tab w:val="num" w:pos="2160"/>
        </w:tabs>
        <w:ind w:left="2160" w:hanging="360"/>
      </w:pPr>
      <w:rPr>
        <w:rFonts w:ascii="Arial" w:hAnsi="Arial" w:hint="default"/>
      </w:rPr>
    </w:lvl>
    <w:lvl w:ilvl="3" w:tplc="4A04F23A" w:tentative="1">
      <w:start w:val="1"/>
      <w:numFmt w:val="bullet"/>
      <w:lvlText w:val="–"/>
      <w:lvlJc w:val="left"/>
      <w:pPr>
        <w:tabs>
          <w:tab w:val="num" w:pos="2880"/>
        </w:tabs>
        <w:ind w:left="2880" w:hanging="360"/>
      </w:pPr>
      <w:rPr>
        <w:rFonts w:ascii="Arial" w:hAnsi="Arial" w:hint="default"/>
      </w:rPr>
    </w:lvl>
    <w:lvl w:ilvl="4" w:tplc="4A6EF1B6" w:tentative="1">
      <w:start w:val="1"/>
      <w:numFmt w:val="bullet"/>
      <w:lvlText w:val="–"/>
      <w:lvlJc w:val="left"/>
      <w:pPr>
        <w:tabs>
          <w:tab w:val="num" w:pos="3600"/>
        </w:tabs>
        <w:ind w:left="3600" w:hanging="360"/>
      </w:pPr>
      <w:rPr>
        <w:rFonts w:ascii="Arial" w:hAnsi="Arial" w:hint="default"/>
      </w:rPr>
    </w:lvl>
    <w:lvl w:ilvl="5" w:tplc="82AA402A" w:tentative="1">
      <w:start w:val="1"/>
      <w:numFmt w:val="bullet"/>
      <w:lvlText w:val="–"/>
      <w:lvlJc w:val="left"/>
      <w:pPr>
        <w:tabs>
          <w:tab w:val="num" w:pos="4320"/>
        </w:tabs>
        <w:ind w:left="4320" w:hanging="360"/>
      </w:pPr>
      <w:rPr>
        <w:rFonts w:ascii="Arial" w:hAnsi="Arial" w:hint="default"/>
      </w:rPr>
    </w:lvl>
    <w:lvl w:ilvl="6" w:tplc="E3D039E6" w:tentative="1">
      <w:start w:val="1"/>
      <w:numFmt w:val="bullet"/>
      <w:lvlText w:val="–"/>
      <w:lvlJc w:val="left"/>
      <w:pPr>
        <w:tabs>
          <w:tab w:val="num" w:pos="5040"/>
        </w:tabs>
        <w:ind w:left="5040" w:hanging="360"/>
      </w:pPr>
      <w:rPr>
        <w:rFonts w:ascii="Arial" w:hAnsi="Arial" w:hint="default"/>
      </w:rPr>
    </w:lvl>
    <w:lvl w:ilvl="7" w:tplc="A88CB01C" w:tentative="1">
      <w:start w:val="1"/>
      <w:numFmt w:val="bullet"/>
      <w:lvlText w:val="–"/>
      <w:lvlJc w:val="left"/>
      <w:pPr>
        <w:tabs>
          <w:tab w:val="num" w:pos="5760"/>
        </w:tabs>
        <w:ind w:left="5760" w:hanging="360"/>
      </w:pPr>
      <w:rPr>
        <w:rFonts w:ascii="Arial" w:hAnsi="Arial" w:hint="default"/>
      </w:rPr>
    </w:lvl>
    <w:lvl w:ilvl="8" w:tplc="9F7E3952" w:tentative="1">
      <w:start w:val="1"/>
      <w:numFmt w:val="bullet"/>
      <w:lvlText w:val="–"/>
      <w:lvlJc w:val="left"/>
      <w:pPr>
        <w:tabs>
          <w:tab w:val="num" w:pos="6480"/>
        </w:tabs>
        <w:ind w:left="6480" w:hanging="360"/>
      </w:pPr>
      <w:rPr>
        <w:rFonts w:ascii="Arial" w:hAnsi="Arial" w:hint="default"/>
      </w:rPr>
    </w:lvl>
  </w:abstractNum>
  <w:abstractNum w:abstractNumId="23">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D550995"/>
    <w:multiLevelType w:val="hybridMultilevel"/>
    <w:tmpl w:val="89449FD4"/>
    <w:lvl w:ilvl="0" w:tplc="3014E22E">
      <w:start w:val="1"/>
      <w:numFmt w:val="bullet"/>
      <w:lvlText w:val="−"/>
      <w:lvlJc w:val="left"/>
      <w:pPr>
        <w:tabs>
          <w:tab w:val="num" w:pos="720"/>
        </w:tabs>
        <w:ind w:left="720" w:hanging="360"/>
      </w:pPr>
      <w:rPr>
        <w:rFonts w:ascii="Calibri" w:hAnsi="Calibri" w:hint="default"/>
      </w:rPr>
    </w:lvl>
    <w:lvl w:ilvl="1" w:tplc="96B42194" w:tentative="1">
      <w:start w:val="1"/>
      <w:numFmt w:val="bullet"/>
      <w:lvlText w:val="−"/>
      <w:lvlJc w:val="left"/>
      <w:pPr>
        <w:tabs>
          <w:tab w:val="num" w:pos="1440"/>
        </w:tabs>
        <w:ind w:left="1440" w:hanging="360"/>
      </w:pPr>
      <w:rPr>
        <w:rFonts w:ascii="Calibri" w:hAnsi="Calibri" w:hint="default"/>
      </w:rPr>
    </w:lvl>
    <w:lvl w:ilvl="2" w:tplc="6CC40D34">
      <w:start w:val="1"/>
      <w:numFmt w:val="bullet"/>
      <w:lvlText w:val="−"/>
      <w:lvlJc w:val="left"/>
      <w:pPr>
        <w:tabs>
          <w:tab w:val="num" w:pos="2160"/>
        </w:tabs>
        <w:ind w:left="2160" w:hanging="360"/>
      </w:pPr>
      <w:rPr>
        <w:rFonts w:ascii="Calibri" w:hAnsi="Calibri" w:hint="default"/>
      </w:rPr>
    </w:lvl>
    <w:lvl w:ilvl="3" w:tplc="C94CDD08">
      <w:start w:val="2303"/>
      <w:numFmt w:val="bullet"/>
      <w:lvlText w:val="•"/>
      <w:lvlJc w:val="left"/>
      <w:pPr>
        <w:tabs>
          <w:tab w:val="num" w:pos="2880"/>
        </w:tabs>
        <w:ind w:left="2880" w:hanging="360"/>
      </w:pPr>
      <w:rPr>
        <w:rFonts w:ascii="Arial" w:hAnsi="Arial" w:hint="default"/>
      </w:rPr>
    </w:lvl>
    <w:lvl w:ilvl="4" w:tplc="1A6CFDA2">
      <w:start w:val="2303"/>
      <w:numFmt w:val="bullet"/>
      <w:lvlText w:val="−"/>
      <w:lvlJc w:val="left"/>
      <w:pPr>
        <w:tabs>
          <w:tab w:val="num" w:pos="3600"/>
        </w:tabs>
        <w:ind w:left="3600" w:hanging="360"/>
      </w:pPr>
      <w:rPr>
        <w:rFonts w:ascii="Calibri" w:hAnsi="Calibri" w:hint="default"/>
      </w:rPr>
    </w:lvl>
    <w:lvl w:ilvl="5" w:tplc="FB744768" w:tentative="1">
      <w:start w:val="1"/>
      <w:numFmt w:val="bullet"/>
      <w:lvlText w:val="−"/>
      <w:lvlJc w:val="left"/>
      <w:pPr>
        <w:tabs>
          <w:tab w:val="num" w:pos="4320"/>
        </w:tabs>
        <w:ind w:left="4320" w:hanging="360"/>
      </w:pPr>
      <w:rPr>
        <w:rFonts w:ascii="Calibri" w:hAnsi="Calibri" w:hint="default"/>
      </w:rPr>
    </w:lvl>
    <w:lvl w:ilvl="6" w:tplc="E0662C58" w:tentative="1">
      <w:start w:val="1"/>
      <w:numFmt w:val="bullet"/>
      <w:lvlText w:val="−"/>
      <w:lvlJc w:val="left"/>
      <w:pPr>
        <w:tabs>
          <w:tab w:val="num" w:pos="5040"/>
        </w:tabs>
        <w:ind w:left="5040" w:hanging="360"/>
      </w:pPr>
      <w:rPr>
        <w:rFonts w:ascii="Calibri" w:hAnsi="Calibri" w:hint="default"/>
      </w:rPr>
    </w:lvl>
    <w:lvl w:ilvl="7" w:tplc="9C68F1FE" w:tentative="1">
      <w:start w:val="1"/>
      <w:numFmt w:val="bullet"/>
      <w:lvlText w:val="−"/>
      <w:lvlJc w:val="left"/>
      <w:pPr>
        <w:tabs>
          <w:tab w:val="num" w:pos="5760"/>
        </w:tabs>
        <w:ind w:left="5760" w:hanging="360"/>
      </w:pPr>
      <w:rPr>
        <w:rFonts w:ascii="Calibri" w:hAnsi="Calibri" w:hint="default"/>
      </w:rPr>
    </w:lvl>
    <w:lvl w:ilvl="8" w:tplc="2872E804" w:tentative="1">
      <w:start w:val="1"/>
      <w:numFmt w:val="bullet"/>
      <w:lvlText w:val="−"/>
      <w:lvlJc w:val="left"/>
      <w:pPr>
        <w:tabs>
          <w:tab w:val="num" w:pos="6480"/>
        </w:tabs>
        <w:ind w:left="6480" w:hanging="360"/>
      </w:pPr>
      <w:rPr>
        <w:rFonts w:ascii="Calibri" w:hAnsi="Calibri"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9">
    <w:nsid w:val="629B1B17"/>
    <w:multiLevelType w:val="hybridMultilevel"/>
    <w:tmpl w:val="E884C468"/>
    <w:lvl w:ilvl="0" w:tplc="592ED678">
      <w:start w:val="1"/>
      <w:numFmt w:val="bullet"/>
      <w:lvlText w:val="•"/>
      <w:lvlJc w:val="left"/>
      <w:pPr>
        <w:tabs>
          <w:tab w:val="num" w:pos="720"/>
        </w:tabs>
        <w:ind w:left="720" w:hanging="360"/>
      </w:pPr>
      <w:rPr>
        <w:rFonts w:ascii="Arial" w:hAnsi="Arial" w:hint="default"/>
      </w:rPr>
    </w:lvl>
    <w:lvl w:ilvl="1" w:tplc="9E0CDBC8">
      <w:start w:val="1695"/>
      <w:numFmt w:val="bullet"/>
      <w:lvlText w:val="–"/>
      <w:lvlJc w:val="left"/>
      <w:pPr>
        <w:tabs>
          <w:tab w:val="num" w:pos="1440"/>
        </w:tabs>
        <w:ind w:left="1440" w:hanging="360"/>
      </w:pPr>
      <w:rPr>
        <w:rFonts w:ascii="Arial" w:hAnsi="Arial" w:hint="default"/>
      </w:rPr>
    </w:lvl>
    <w:lvl w:ilvl="2" w:tplc="EA488814" w:tentative="1">
      <w:start w:val="1"/>
      <w:numFmt w:val="bullet"/>
      <w:lvlText w:val="•"/>
      <w:lvlJc w:val="left"/>
      <w:pPr>
        <w:tabs>
          <w:tab w:val="num" w:pos="2160"/>
        </w:tabs>
        <w:ind w:left="2160" w:hanging="360"/>
      </w:pPr>
      <w:rPr>
        <w:rFonts w:ascii="Arial" w:hAnsi="Arial" w:hint="default"/>
      </w:rPr>
    </w:lvl>
    <w:lvl w:ilvl="3" w:tplc="D1F06F30" w:tentative="1">
      <w:start w:val="1"/>
      <w:numFmt w:val="bullet"/>
      <w:lvlText w:val="•"/>
      <w:lvlJc w:val="left"/>
      <w:pPr>
        <w:tabs>
          <w:tab w:val="num" w:pos="2880"/>
        </w:tabs>
        <w:ind w:left="2880" w:hanging="360"/>
      </w:pPr>
      <w:rPr>
        <w:rFonts w:ascii="Arial" w:hAnsi="Arial" w:hint="default"/>
      </w:rPr>
    </w:lvl>
    <w:lvl w:ilvl="4" w:tplc="18F00998" w:tentative="1">
      <w:start w:val="1"/>
      <w:numFmt w:val="bullet"/>
      <w:lvlText w:val="•"/>
      <w:lvlJc w:val="left"/>
      <w:pPr>
        <w:tabs>
          <w:tab w:val="num" w:pos="3600"/>
        </w:tabs>
        <w:ind w:left="3600" w:hanging="360"/>
      </w:pPr>
      <w:rPr>
        <w:rFonts w:ascii="Arial" w:hAnsi="Arial" w:hint="default"/>
      </w:rPr>
    </w:lvl>
    <w:lvl w:ilvl="5" w:tplc="499678A6" w:tentative="1">
      <w:start w:val="1"/>
      <w:numFmt w:val="bullet"/>
      <w:lvlText w:val="•"/>
      <w:lvlJc w:val="left"/>
      <w:pPr>
        <w:tabs>
          <w:tab w:val="num" w:pos="4320"/>
        </w:tabs>
        <w:ind w:left="4320" w:hanging="360"/>
      </w:pPr>
      <w:rPr>
        <w:rFonts w:ascii="Arial" w:hAnsi="Arial" w:hint="default"/>
      </w:rPr>
    </w:lvl>
    <w:lvl w:ilvl="6" w:tplc="08D641EE" w:tentative="1">
      <w:start w:val="1"/>
      <w:numFmt w:val="bullet"/>
      <w:lvlText w:val="•"/>
      <w:lvlJc w:val="left"/>
      <w:pPr>
        <w:tabs>
          <w:tab w:val="num" w:pos="5040"/>
        </w:tabs>
        <w:ind w:left="5040" w:hanging="360"/>
      </w:pPr>
      <w:rPr>
        <w:rFonts w:ascii="Arial" w:hAnsi="Arial" w:hint="default"/>
      </w:rPr>
    </w:lvl>
    <w:lvl w:ilvl="7" w:tplc="BBB6C440" w:tentative="1">
      <w:start w:val="1"/>
      <w:numFmt w:val="bullet"/>
      <w:lvlText w:val="•"/>
      <w:lvlJc w:val="left"/>
      <w:pPr>
        <w:tabs>
          <w:tab w:val="num" w:pos="5760"/>
        </w:tabs>
        <w:ind w:left="5760" w:hanging="360"/>
      </w:pPr>
      <w:rPr>
        <w:rFonts w:ascii="Arial" w:hAnsi="Arial" w:hint="default"/>
      </w:rPr>
    </w:lvl>
    <w:lvl w:ilvl="8" w:tplc="533A4422" w:tentative="1">
      <w:start w:val="1"/>
      <w:numFmt w:val="bullet"/>
      <w:lvlText w:val="•"/>
      <w:lvlJc w:val="left"/>
      <w:pPr>
        <w:tabs>
          <w:tab w:val="num" w:pos="6480"/>
        </w:tabs>
        <w:ind w:left="6480" w:hanging="360"/>
      </w:pPr>
      <w:rPr>
        <w:rFonts w:ascii="Arial" w:hAnsi="Arial" w:hint="default"/>
      </w:rPr>
    </w:lvl>
  </w:abstractNum>
  <w:abstractNum w:abstractNumId="30">
    <w:nsid w:val="674B053F"/>
    <w:multiLevelType w:val="hybridMultilevel"/>
    <w:tmpl w:val="C31EEFCC"/>
    <w:lvl w:ilvl="0" w:tplc="0F769228">
      <w:start w:val="1"/>
      <w:numFmt w:val="bullet"/>
      <w:lvlText w:val="•"/>
      <w:lvlJc w:val="left"/>
      <w:pPr>
        <w:tabs>
          <w:tab w:val="num" w:pos="360"/>
        </w:tabs>
        <w:ind w:left="360" w:hanging="360"/>
      </w:pPr>
      <w:rPr>
        <w:rFonts w:ascii="Arial" w:hAnsi="Arial" w:hint="default"/>
      </w:rPr>
    </w:lvl>
    <w:lvl w:ilvl="1" w:tplc="9E0CDBC8">
      <w:start w:val="1695"/>
      <w:numFmt w:val="bullet"/>
      <w:lvlText w:val="–"/>
      <w:lvlJc w:val="left"/>
      <w:pPr>
        <w:tabs>
          <w:tab w:val="num" w:pos="1080"/>
        </w:tabs>
        <w:ind w:left="1080" w:hanging="360"/>
      </w:pPr>
      <w:rPr>
        <w:rFonts w:ascii="Arial" w:hAnsi="Arial" w:hint="default"/>
      </w:rPr>
    </w:lvl>
    <w:lvl w:ilvl="2" w:tplc="2278D312" w:tentative="1">
      <w:start w:val="1"/>
      <w:numFmt w:val="bullet"/>
      <w:lvlText w:val="•"/>
      <w:lvlJc w:val="left"/>
      <w:pPr>
        <w:tabs>
          <w:tab w:val="num" w:pos="1800"/>
        </w:tabs>
        <w:ind w:left="1800" w:hanging="360"/>
      </w:pPr>
      <w:rPr>
        <w:rFonts w:ascii="Arial" w:hAnsi="Arial" w:hint="default"/>
      </w:rPr>
    </w:lvl>
    <w:lvl w:ilvl="3" w:tplc="CF0C94D6" w:tentative="1">
      <w:start w:val="1"/>
      <w:numFmt w:val="bullet"/>
      <w:lvlText w:val="•"/>
      <w:lvlJc w:val="left"/>
      <w:pPr>
        <w:tabs>
          <w:tab w:val="num" w:pos="2520"/>
        </w:tabs>
        <w:ind w:left="2520" w:hanging="360"/>
      </w:pPr>
      <w:rPr>
        <w:rFonts w:ascii="Arial" w:hAnsi="Arial" w:hint="default"/>
      </w:rPr>
    </w:lvl>
    <w:lvl w:ilvl="4" w:tplc="3ECEE8D8" w:tentative="1">
      <w:start w:val="1"/>
      <w:numFmt w:val="bullet"/>
      <w:lvlText w:val="•"/>
      <w:lvlJc w:val="left"/>
      <w:pPr>
        <w:tabs>
          <w:tab w:val="num" w:pos="3240"/>
        </w:tabs>
        <w:ind w:left="3240" w:hanging="360"/>
      </w:pPr>
      <w:rPr>
        <w:rFonts w:ascii="Arial" w:hAnsi="Arial" w:hint="default"/>
      </w:rPr>
    </w:lvl>
    <w:lvl w:ilvl="5" w:tplc="41AA96C2" w:tentative="1">
      <w:start w:val="1"/>
      <w:numFmt w:val="bullet"/>
      <w:lvlText w:val="•"/>
      <w:lvlJc w:val="left"/>
      <w:pPr>
        <w:tabs>
          <w:tab w:val="num" w:pos="3960"/>
        </w:tabs>
        <w:ind w:left="3960" w:hanging="360"/>
      </w:pPr>
      <w:rPr>
        <w:rFonts w:ascii="Arial" w:hAnsi="Arial" w:hint="default"/>
      </w:rPr>
    </w:lvl>
    <w:lvl w:ilvl="6" w:tplc="35823980" w:tentative="1">
      <w:start w:val="1"/>
      <w:numFmt w:val="bullet"/>
      <w:lvlText w:val="•"/>
      <w:lvlJc w:val="left"/>
      <w:pPr>
        <w:tabs>
          <w:tab w:val="num" w:pos="4680"/>
        </w:tabs>
        <w:ind w:left="4680" w:hanging="360"/>
      </w:pPr>
      <w:rPr>
        <w:rFonts w:ascii="Arial" w:hAnsi="Arial" w:hint="default"/>
      </w:rPr>
    </w:lvl>
    <w:lvl w:ilvl="7" w:tplc="2B305EC0" w:tentative="1">
      <w:start w:val="1"/>
      <w:numFmt w:val="bullet"/>
      <w:lvlText w:val="•"/>
      <w:lvlJc w:val="left"/>
      <w:pPr>
        <w:tabs>
          <w:tab w:val="num" w:pos="5400"/>
        </w:tabs>
        <w:ind w:left="5400" w:hanging="360"/>
      </w:pPr>
      <w:rPr>
        <w:rFonts w:ascii="Arial" w:hAnsi="Arial" w:hint="default"/>
      </w:rPr>
    </w:lvl>
    <w:lvl w:ilvl="8" w:tplc="5E4E35D8" w:tentative="1">
      <w:start w:val="1"/>
      <w:numFmt w:val="bullet"/>
      <w:lvlText w:val="•"/>
      <w:lvlJc w:val="left"/>
      <w:pPr>
        <w:tabs>
          <w:tab w:val="num" w:pos="6120"/>
        </w:tabs>
        <w:ind w:left="6120" w:hanging="360"/>
      </w:pPr>
      <w:rPr>
        <w:rFonts w:ascii="Arial" w:hAnsi="Arial"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4">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5">
    <w:nsid w:val="76927E15"/>
    <w:multiLevelType w:val="hybridMultilevel"/>
    <w:tmpl w:val="9160AB6E"/>
    <w:lvl w:ilvl="0" w:tplc="9E0CDBC8">
      <w:start w:val="169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BF6517B"/>
    <w:multiLevelType w:val="hybridMultilevel"/>
    <w:tmpl w:val="396A11AA"/>
    <w:lvl w:ilvl="0" w:tplc="1122C1C6">
      <w:start w:val="1"/>
      <w:numFmt w:val="bullet"/>
      <w:lvlText w:val="•"/>
      <w:lvlJc w:val="left"/>
      <w:pPr>
        <w:tabs>
          <w:tab w:val="num" w:pos="720"/>
        </w:tabs>
        <w:ind w:left="720" w:hanging="360"/>
      </w:pPr>
      <w:rPr>
        <w:rFonts w:ascii="Arial" w:hAnsi="Arial" w:hint="default"/>
      </w:rPr>
    </w:lvl>
    <w:lvl w:ilvl="1" w:tplc="56F6B730">
      <w:start w:val="1513"/>
      <w:numFmt w:val="bullet"/>
      <w:lvlText w:val="•"/>
      <w:lvlJc w:val="left"/>
      <w:pPr>
        <w:tabs>
          <w:tab w:val="num" w:pos="1440"/>
        </w:tabs>
        <w:ind w:left="1440" w:hanging="360"/>
      </w:pPr>
      <w:rPr>
        <w:rFonts w:ascii="Arial" w:hAnsi="Arial" w:hint="default"/>
      </w:rPr>
    </w:lvl>
    <w:lvl w:ilvl="2" w:tplc="1BDE95A2" w:tentative="1">
      <w:start w:val="1"/>
      <w:numFmt w:val="bullet"/>
      <w:lvlText w:val="•"/>
      <w:lvlJc w:val="left"/>
      <w:pPr>
        <w:tabs>
          <w:tab w:val="num" w:pos="2160"/>
        </w:tabs>
        <w:ind w:left="2160" w:hanging="360"/>
      </w:pPr>
      <w:rPr>
        <w:rFonts w:ascii="Arial" w:hAnsi="Arial" w:hint="default"/>
      </w:rPr>
    </w:lvl>
    <w:lvl w:ilvl="3" w:tplc="DB7CCE12" w:tentative="1">
      <w:start w:val="1"/>
      <w:numFmt w:val="bullet"/>
      <w:lvlText w:val="•"/>
      <w:lvlJc w:val="left"/>
      <w:pPr>
        <w:tabs>
          <w:tab w:val="num" w:pos="2880"/>
        </w:tabs>
        <w:ind w:left="2880" w:hanging="360"/>
      </w:pPr>
      <w:rPr>
        <w:rFonts w:ascii="Arial" w:hAnsi="Arial" w:hint="default"/>
      </w:rPr>
    </w:lvl>
    <w:lvl w:ilvl="4" w:tplc="106C3B72" w:tentative="1">
      <w:start w:val="1"/>
      <w:numFmt w:val="bullet"/>
      <w:lvlText w:val="•"/>
      <w:lvlJc w:val="left"/>
      <w:pPr>
        <w:tabs>
          <w:tab w:val="num" w:pos="3600"/>
        </w:tabs>
        <w:ind w:left="3600" w:hanging="360"/>
      </w:pPr>
      <w:rPr>
        <w:rFonts w:ascii="Arial" w:hAnsi="Arial" w:hint="default"/>
      </w:rPr>
    </w:lvl>
    <w:lvl w:ilvl="5" w:tplc="E15C26D2" w:tentative="1">
      <w:start w:val="1"/>
      <w:numFmt w:val="bullet"/>
      <w:lvlText w:val="•"/>
      <w:lvlJc w:val="left"/>
      <w:pPr>
        <w:tabs>
          <w:tab w:val="num" w:pos="4320"/>
        </w:tabs>
        <w:ind w:left="4320" w:hanging="360"/>
      </w:pPr>
      <w:rPr>
        <w:rFonts w:ascii="Arial" w:hAnsi="Arial" w:hint="default"/>
      </w:rPr>
    </w:lvl>
    <w:lvl w:ilvl="6" w:tplc="CEB20506" w:tentative="1">
      <w:start w:val="1"/>
      <w:numFmt w:val="bullet"/>
      <w:lvlText w:val="•"/>
      <w:lvlJc w:val="left"/>
      <w:pPr>
        <w:tabs>
          <w:tab w:val="num" w:pos="5040"/>
        </w:tabs>
        <w:ind w:left="5040" w:hanging="360"/>
      </w:pPr>
      <w:rPr>
        <w:rFonts w:ascii="Arial" w:hAnsi="Arial" w:hint="default"/>
      </w:rPr>
    </w:lvl>
    <w:lvl w:ilvl="7" w:tplc="29A296E0" w:tentative="1">
      <w:start w:val="1"/>
      <w:numFmt w:val="bullet"/>
      <w:lvlText w:val="•"/>
      <w:lvlJc w:val="left"/>
      <w:pPr>
        <w:tabs>
          <w:tab w:val="num" w:pos="5760"/>
        </w:tabs>
        <w:ind w:left="5760" w:hanging="360"/>
      </w:pPr>
      <w:rPr>
        <w:rFonts w:ascii="Arial" w:hAnsi="Arial" w:hint="default"/>
      </w:rPr>
    </w:lvl>
    <w:lvl w:ilvl="8" w:tplc="9A821822" w:tentative="1">
      <w:start w:val="1"/>
      <w:numFmt w:val="bullet"/>
      <w:lvlText w:val="•"/>
      <w:lvlJc w:val="left"/>
      <w:pPr>
        <w:tabs>
          <w:tab w:val="num" w:pos="6480"/>
        </w:tabs>
        <w:ind w:left="6480" w:hanging="360"/>
      </w:pPr>
      <w:rPr>
        <w:rFonts w:ascii="Arial" w:hAnsi="Arial" w:hint="default"/>
      </w:rPr>
    </w:lvl>
  </w:abstractNum>
  <w:abstractNum w:abstractNumId="42">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43">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9"/>
  </w:num>
  <w:num w:numId="3">
    <w:abstractNumId w:val="5"/>
  </w:num>
  <w:num w:numId="4">
    <w:abstractNumId w:val="24"/>
  </w:num>
  <w:num w:numId="5">
    <w:abstractNumId w:val="15"/>
  </w:num>
  <w:num w:numId="6">
    <w:abstractNumId w:val="37"/>
  </w:num>
  <w:num w:numId="7">
    <w:abstractNumId w:val="8"/>
  </w:num>
  <w:num w:numId="8">
    <w:abstractNumId w:val="26"/>
  </w:num>
  <w:num w:numId="9">
    <w:abstractNumId w:val="18"/>
  </w:num>
  <w:num w:numId="10">
    <w:abstractNumId w:val="32"/>
  </w:num>
  <w:num w:numId="11">
    <w:abstractNumId w:val="38"/>
  </w:num>
  <w:num w:numId="12">
    <w:abstractNumId w:val="40"/>
  </w:num>
  <w:num w:numId="13">
    <w:abstractNumId w:val="19"/>
  </w:num>
  <w:num w:numId="14">
    <w:abstractNumId w:val="20"/>
  </w:num>
  <w:num w:numId="15">
    <w:abstractNumId w:val="17"/>
  </w:num>
  <w:num w:numId="16">
    <w:abstractNumId w:val="31"/>
  </w:num>
  <w:num w:numId="17">
    <w:abstractNumId w:val="0"/>
  </w:num>
  <w:num w:numId="18">
    <w:abstractNumId w:val="36"/>
  </w:num>
  <w:num w:numId="19">
    <w:abstractNumId w:val="43"/>
  </w:num>
  <w:num w:numId="20">
    <w:abstractNumId w:val="21"/>
  </w:num>
  <w:num w:numId="21">
    <w:abstractNumId w:val="33"/>
  </w:num>
  <w:num w:numId="22">
    <w:abstractNumId w:val="42"/>
  </w:num>
  <w:num w:numId="23">
    <w:abstractNumId w:val="3"/>
  </w:num>
  <w:num w:numId="24">
    <w:abstractNumId w:val="14"/>
  </w:num>
  <w:num w:numId="25">
    <w:abstractNumId w:val="28"/>
  </w:num>
  <w:num w:numId="26">
    <w:abstractNumId w:val="10"/>
  </w:num>
  <w:num w:numId="27">
    <w:abstractNumId w:val="2"/>
  </w:num>
  <w:num w:numId="28">
    <w:abstractNumId w:val="34"/>
  </w:num>
  <w:num w:numId="29">
    <w:abstractNumId w:val="23"/>
  </w:num>
  <w:num w:numId="30">
    <w:abstractNumId w:val="7"/>
  </w:num>
  <w:num w:numId="31">
    <w:abstractNumId w:val="13"/>
  </w:num>
  <w:num w:numId="32">
    <w:abstractNumId w:val="11"/>
  </w:num>
  <w:num w:numId="33">
    <w:abstractNumId w:val="39"/>
  </w:num>
  <w:num w:numId="34">
    <w:abstractNumId w:val="25"/>
  </w:num>
  <w:num w:numId="35">
    <w:abstractNumId w:val="4"/>
  </w:num>
  <w:num w:numId="36">
    <w:abstractNumId w:val="12"/>
  </w:num>
  <w:num w:numId="37">
    <w:abstractNumId w:val="30"/>
  </w:num>
  <w:num w:numId="38">
    <w:abstractNumId w:val="22"/>
  </w:num>
  <w:num w:numId="39">
    <w:abstractNumId w:val="16"/>
  </w:num>
  <w:num w:numId="40">
    <w:abstractNumId w:val="1"/>
  </w:num>
  <w:num w:numId="41">
    <w:abstractNumId w:val="6"/>
  </w:num>
  <w:num w:numId="42">
    <w:abstractNumId w:val="29"/>
  </w:num>
  <w:num w:numId="43">
    <w:abstractNumId w:val="41"/>
  </w:num>
  <w:num w:numId="44">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09D"/>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02D"/>
    <w:rsid w:val="00316412"/>
    <w:rsid w:val="00316E2E"/>
    <w:rsid w:val="00317419"/>
    <w:rsid w:val="003174B8"/>
    <w:rsid w:val="0031784C"/>
    <w:rsid w:val="00317C4A"/>
    <w:rsid w:val="00317E1F"/>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0F1B"/>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7AA"/>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8AF"/>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040"/>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2AD"/>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7CE"/>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157B"/>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27BCA"/>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700B8"/>
    <w:rsid w:val="00670E52"/>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497"/>
    <w:rsid w:val="007C5817"/>
    <w:rsid w:val="007C6EC2"/>
    <w:rsid w:val="007C760D"/>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5066"/>
    <w:rsid w:val="00836074"/>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AC3"/>
    <w:rsid w:val="008A40B4"/>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718"/>
    <w:rsid w:val="008F67B1"/>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6EC9"/>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158F"/>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5DE"/>
    <w:rsid w:val="00BE5642"/>
    <w:rsid w:val="00BE5722"/>
    <w:rsid w:val="00BE602E"/>
    <w:rsid w:val="00BE6603"/>
    <w:rsid w:val="00BE6AFB"/>
    <w:rsid w:val="00BF0174"/>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7792"/>
    <w:rsid w:val="00C0194F"/>
    <w:rsid w:val="00C0283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6EB4"/>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49F0"/>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5E09"/>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05D1"/>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4C40"/>
    <w:rsid w:val="00EB4E5B"/>
    <w:rsid w:val="00EB500D"/>
    <w:rsid w:val="00EB53C7"/>
    <w:rsid w:val="00EB592C"/>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BF"/>
    <w:rsid w:val="00FE3AC7"/>
    <w:rsid w:val="00FE3CC0"/>
    <w:rsid w:val="00FE3F12"/>
    <w:rsid w:val="00FE40F7"/>
    <w:rsid w:val="00FE42E9"/>
    <w:rsid w:val="00FE445F"/>
    <w:rsid w:val="00FE4908"/>
    <w:rsid w:val="00FE4C11"/>
    <w:rsid w:val="00FE59DA"/>
    <w:rsid w:val="00FE671A"/>
    <w:rsid w:val="00FE6909"/>
    <w:rsid w:val="00FE6EED"/>
    <w:rsid w:val="00FF067E"/>
    <w:rsid w:val="00FF0C30"/>
    <w:rsid w:val="00FF1D67"/>
    <w:rsid w:val="00FF24C4"/>
    <w:rsid w:val="00FF28A0"/>
    <w:rsid w:val="00FF2D07"/>
    <w:rsid w:val="00FF32CE"/>
    <w:rsid w:val="00FF33D9"/>
    <w:rsid w:val="00FF3B84"/>
    <w:rsid w:val="00FF3F8A"/>
    <w:rsid w:val="00FF4211"/>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4DBDA-8780-43F7-B9ED-F116DFB44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1662</TotalTime>
  <Pages>3</Pages>
  <Words>718</Words>
  <Characters>4095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4804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29</cp:revision>
  <cp:lastPrinted>2007-04-24T00:59:00Z</cp:lastPrinted>
  <dcterms:created xsi:type="dcterms:W3CDTF">2020-04-09T06:55:00Z</dcterms:created>
  <dcterms:modified xsi:type="dcterms:W3CDTF">2020-05-15T14:07:00Z</dcterms:modified>
</cp:coreProperties>
</file>